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B6D0" w14:textId="77777777" w:rsidR="00C23ABD" w:rsidRDefault="00C23ABD" w:rsidP="006D21F9">
      <w:pPr>
        <w:spacing w:after="0" w:line="240" w:lineRule="auto"/>
        <w:jc w:val="both"/>
        <w:rPr>
          <w:rFonts w:ascii="Arial" w:hAnsi="Arial" w:cs="Arial"/>
          <w:sz w:val="24"/>
          <w:szCs w:val="24"/>
        </w:rPr>
      </w:pPr>
    </w:p>
    <w:p w14:paraId="6A82FB8A" w14:textId="77777777" w:rsidR="008D15CF" w:rsidRPr="00C23ABD" w:rsidRDefault="008D15CF" w:rsidP="006D21F9">
      <w:pPr>
        <w:spacing w:after="0" w:line="240" w:lineRule="auto"/>
        <w:jc w:val="both"/>
        <w:rPr>
          <w:rFonts w:ascii="Arial" w:hAnsi="Arial" w:cs="Arial"/>
          <w:sz w:val="24"/>
          <w:szCs w:val="24"/>
        </w:rPr>
      </w:pPr>
    </w:p>
    <w:p w14:paraId="129F8FCF" w14:textId="77777777" w:rsidR="00365182" w:rsidRDefault="00365182" w:rsidP="00365182">
      <w:pPr>
        <w:spacing w:after="0" w:line="240" w:lineRule="auto"/>
        <w:jc w:val="center"/>
        <w:rPr>
          <w:rFonts w:ascii="Arial" w:hAnsi="Arial" w:cs="Arial"/>
          <w:b/>
          <w:sz w:val="48"/>
          <w:szCs w:val="48"/>
        </w:rPr>
      </w:pPr>
    </w:p>
    <w:p w14:paraId="14949920" w14:textId="77777777" w:rsidR="00365182" w:rsidRDefault="00365182" w:rsidP="00365182">
      <w:pPr>
        <w:spacing w:after="0" w:line="240" w:lineRule="auto"/>
        <w:jc w:val="center"/>
        <w:rPr>
          <w:rFonts w:ascii="Arial" w:hAnsi="Arial" w:cs="Arial"/>
          <w:b/>
          <w:sz w:val="48"/>
          <w:szCs w:val="48"/>
        </w:rPr>
      </w:pPr>
    </w:p>
    <w:p w14:paraId="0FD564E0" w14:textId="77777777" w:rsidR="00365182" w:rsidRDefault="00365182" w:rsidP="00365182">
      <w:pPr>
        <w:spacing w:after="0" w:line="240" w:lineRule="auto"/>
        <w:jc w:val="center"/>
        <w:rPr>
          <w:rFonts w:ascii="Arial" w:hAnsi="Arial" w:cs="Arial"/>
          <w:b/>
          <w:sz w:val="48"/>
          <w:szCs w:val="48"/>
        </w:rPr>
      </w:pPr>
    </w:p>
    <w:p w14:paraId="7164D2FB" w14:textId="77777777" w:rsidR="00365182" w:rsidRDefault="00365182" w:rsidP="00365182">
      <w:pPr>
        <w:spacing w:after="0" w:line="240" w:lineRule="auto"/>
        <w:jc w:val="center"/>
        <w:rPr>
          <w:rFonts w:ascii="Arial" w:hAnsi="Arial" w:cs="Arial"/>
          <w:b/>
          <w:sz w:val="48"/>
          <w:szCs w:val="48"/>
        </w:rPr>
      </w:pPr>
    </w:p>
    <w:p w14:paraId="24199D0F" w14:textId="77777777" w:rsidR="00365182" w:rsidRDefault="00365182" w:rsidP="00365182">
      <w:pPr>
        <w:spacing w:after="0" w:line="240" w:lineRule="auto"/>
        <w:jc w:val="center"/>
        <w:rPr>
          <w:rFonts w:ascii="Arial" w:hAnsi="Arial" w:cs="Arial"/>
          <w:b/>
          <w:sz w:val="48"/>
          <w:szCs w:val="48"/>
        </w:rPr>
      </w:pPr>
    </w:p>
    <w:p w14:paraId="3DF8BCE5" w14:textId="43FEE164" w:rsidR="00BE4A6B" w:rsidRPr="00365182" w:rsidRDefault="00C23ABD" w:rsidP="00365182">
      <w:pPr>
        <w:spacing w:after="0" w:line="240" w:lineRule="auto"/>
        <w:jc w:val="center"/>
        <w:rPr>
          <w:rFonts w:ascii="Arial" w:hAnsi="Arial" w:cs="Arial"/>
          <w:b/>
          <w:sz w:val="48"/>
          <w:szCs w:val="48"/>
        </w:rPr>
      </w:pPr>
      <w:r w:rsidRPr="00365182">
        <w:rPr>
          <w:rFonts w:ascii="Arial" w:hAnsi="Arial" w:cs="Arial"/>
          <w:b/>
          <w:sz w:val="48"/>
          <w:szCs w:val="48"/>
        </w:rPr>
        <w:t>Conflicts of Interest Policy</w:t>
      </w:r>
    </w:p>
    <w:p w14:paraId="413B61F1" w14:textId="77777777" w:rsidR="00E74DC4" w:rsidRDefault="00E74DC4" w:rsidP="006D21F9">
      <w:pPr>
        <w:spacing w:after="0" w:line="240" w:lineRule="auto"/>
        <w:jc w:val="both"/>
        <w:rPr>
          <w:rFonts w:ascii="Arial" w:hAnsi="Arial" w:cs="Arial"/>
          <w:sz w:val="24"/>
          <w:szCs w:val="24"/>
        </w:rPr>
      </w:pPr>
    </w:p>
    <w:p w14:paraId="225F4623" w14:textId="77777777" w:rsidR="00E74DC4" w:rsidRDefault="00E74DC4" w:rsidP="006D21F9">
      <w:pPr>
        <w:spacing w:after="0" w:line="240" w:lineRule="auto"/>
        <w:jc w:val="both"/>
        <w:rPr>
          <w:rFonts w:ascii="Arial" w:hAnsi="Arial" w:cs="Arial"/>
          <w:sz w:val="24"/>
          <w:szCs w:val="24"/>
        </w:rPr>
      </w:pPr>
    </w:p>
    <w:p w14:paraId="358B0AD9" w14:textId="77777777" w:rsidR="00E74DC4" w:rsidRDefault="00E74DC4" w:rsidP="006D21F9">
      <w:pPr>
        <w:spacing w:after="0" w:line="240" w:lineRule="auto"/>
        <w:jc w:val="both"/>
        <w:rPr>
          <w:rFonts w:ascii="Arial" w:hAnsi="Arial" w:cs="Arial"/>
          <w:sz w:val="24"/>
          <w:szCs w:val="24"/>
        </w:rPr>
      </w:pPr>
    </w:p>
    <w:p w14:paraId="3E4B6BB1" w14:textId="77777777" w:rsidR="00E74DC4" w:rsidRDefault="00E74DC4" w:rsidP="006D21F9">
      <w:pPr>
        <w:spacing w:after="0" w:line="240" w:lineRule="auto"/>
        <w:jc w:val="both"/>
        <w:rPr>
          <w:rFonts w:ascii="Arial" w:hAnsi="Arial" w:cs="Arial"/>
          <w:sz w:val="24"/>
          <w:szCs w:val="24"/>
        </w:rPr>
      </w:pPr>
    </w:p>
    <w:p w14:paraId="62316D7F" w14:textId="77777777" w:rsidR="00E74DC4" w:rsidRDefault="00E74DC4" w:rsidP="006D21F9">
      <w:pPr>
        <w:spacing w:after="0" w:line="240" w:lineRule="auto"/>
        <w:jc w:val="both"/>
        <w:rPr>
          <w:rFonts w:ascii="Arial" w:hAnsi="Arial" w:cs="Arial"/>
          <w:sz w:val="24"/>
          <w:szCs w:val="24"/>
        </w:rPr>
      </w:pPr>
    </w:p>
    <w:p w14:paraId="216D1A5F" w14:textId="77777777" w:rsidR="00E74DC4" w:rsidRDefault="00E74DC4" w:rsidP="006D21F9">
      <w:pPr>
        <w:spacing w:after="0" w:line="240" w:lineRule="auto"/>
        <w:jc w:val="both"/>
        <w:rPr>
          <w:rFonts w:ascii="Arial" w:hAnsi="Arial" w:cs="Arial"/>
          <w:sz w:val="24"/>
          <w:szCs w:val="24"/>
        </w:rPr>
      </w:pPr>
    </w:p>
    <w:p w14:paraId="196AE7EB" w14:textId="77777777" w:rsidR="00E74DC4" w:rsidRDefault="00E74DC4" w:rsidP="006D21F9">
      <w:pPr>
        <w:spacing w:after="0" w:line="240" w:lineRule="auto"/>
        <w:jc w:val="both"/>
        <w:rPr>
          <w:rFonts w:ascii="Arial" w:hAnsi="Arial" w:cs="Arial"/>
          <w:sz w:val="24"/>
          <w:szCs w:val="24"/>
        </w:rPr>
      </w:pPr>
    </w:p>
    <w:p w14:paraId="5FB76D21" w14:textId="77777777" w:rsidR="00E74DC4" w:rsidRDefault="00E74DC4" w:rsidP="006D21F9">
      <w:pPr>
        <w:spacing w:after="0" w:line="240" w:lineRule="auto"/>
        <w:jc w:val="both"/>
        <w:rPr>
          <w:rFonts w:ascii="Arial" w:hAnsi="Arial" w:cs="Arial"/>
          <w:sz w:val="24"/>
          <w:szCs w:val="24"/>
        </w:rPr>
      </w:pPr>
    </w:p>
    <w:p w14:paraId="4B24F843" w14:textId="77777777" w:rsidR="00E74DC4" w:rsidRDefault="00E74DC4" w:rsidP="006D21F9">
      <w:pPr>
        <w:spacing w:after="0" w:line="240" w:lineRule="auto"/>
        <w:jc w:val="both"/>
        <w:rPr>
          <w:rFonts w:ascii="Arial" w:hAnsi="Arial" w:cs="Arial"/>
          <w:sz w:val="24"/>
          <w:szCs w:val="24"/>
        </w:rPr>
      </w:pPr>
    </w:p>
    <w:p w14:paraId="1169DD8E" w14:textId="04DBDD0A" w:rsidR="00E74DC4" w:rsidRDefault="00E74DC4" w:rsidP="006D21F9">
      <w:pPr>
        <w:spacing w:after="0" w:line="240" w:lineRule="auto"/>
        <w:jc w:val="both"/>
        <w:rPr>
          <w:rFonts w:ascii="Arial" w:hAnsi="Arial" w:cs="Arial"/>
          <w:sz w:val="24"/>
          <w:szCs w:val="24"/>
        </w:rPr>
      </w:pPr>
    </w:p>
    <w:p w14:paraId="01BB8C86" w14:textId="706C1D12" w:rsidR="001B7A26" w:rsidRDefault="001B7A26" w:rsidP="006D21F9">
      <w:pPr>
        <w:spacing w:after="0" w:line="240" w:lineRule="auto"/>
        <w:jc w:val="both"/>
        <w:rPr>
          <w:rFonts w:ascii="Arial" w:hAnsi="Arial" w:cs="Arial"/>
          <w:sz w:val="24"/>
          <w:szCs w:val="24"/>
        </w:rPr>
      </w:pPr>
    </w:p>
    <w:p w14:paraId="7EA41C0B" w14:textId="20DBF074" w:rsidR="001B7A26" w:rsidRDefault="001B7A26" w:rsidP="006D21F9">
      <w:pPr>
        <w:spacing w:after="0" w:line="240" w:lineRule="auto"/>
        <w:jc w:val="both"/>
        <w:rPr>
          <w:rFonts w:ascii="Arial" w:hAnsi="Arial" w:cs="Arial"/>
          <w:sz w:val="24"/>
          <w:szCs w:val="24"/>
        </w:rPr>
      </w:pPr>
    </w:p>
    <w:p w14:paraId="30A45E32" w14:textId="230B7E6D" w:rsidR="001B7A26" w:rsidRDefault="001B7A26" w:rsidP="006D21F9">
      <w:pPr>
        <w:spacing w:after="0" w:line="240" w:lineRule="auto"/>
        <w:jc w:val="both"/>
        <w:rPr>
          <w:rFonts w:ascii="Arial" w:hAnsi="Arial" w:cs="Arial"/>
          <w:sz w:val="24"/>
          <w:szCs w:val="24"/>
        </w:rPr>
      </w:pPr>
    </w:p>
    <w:p w14:paraId="0AFDE58E" w14:textId="1A99A73B" w:rsidR="001B7A26" w:rsidRDefault="001B7A26" w:rsidP="006D21F9">
      <w:pPr>
        <w:spacing w:after="0" w:line="240" w:lineRule="auto"/>
        <w:jc w:val="both"/>
        <w:rPr>
          <w:rFonts w:ascii="Arial" w:hAnsi="Arial" w:cs="Arial"/>
          <w:sz w:val="24"/>
          <w:szCs w:val="24"/>
        </w:rPr>
      </w:pPr>
    </w:p>
    <w:p w14:paraId="13B14247" w14:textId="6B3CAFAD" w:rsidR="001B7A26" w:rsidRDefault="001B7A26" w:rsidP="006D21F9">
      <w:pPr>
        <w:spacing w:after="0" w:line="240" w:lineRule="auto"/>
        <w:jc w:val="both"/>
        <w:rPr>
          <w:rFonts w:ascii="Arial" w:hAnsi="Arial" w:cs="Arial"/>
          <w:sz w:val="24"/>
          <w:szCs w:val="24"/>
        </w:rPr>
      </w:pPr>
    </w:p>
    <w:p w14:paraId="122C6035" w14:textId="24B3228E" w:rsidR="001B7A26" w:rsidRDefault="001B7A26" w:rsidP="006D21F9">
      <w:pPr>
        <w:spacing w:after="0" w:line="240" w:lineRule="auto"/>
        <w:jc w:val="both"/>
        <w:rPr>
          <w:rFonts w:ascii="Arial" w:hAnsi="Arial" w:cs="Arial"/>
          <w:sz w:val="24"/>
          <w:szCs w:val="24"/>
        </w:rPr>
      </w:pPr>
    </w:p>
    <w:p w14:paraId="07417582" w14:textId="6A1C434A" w:rsidR="00CA5DBA" w:rsidRDefault="00CA5DBA" w:rsidP="006D21F9">
      <w:pPr>
        <w:spacing w:after="0" w:line="240" w:lineRule="auto"/>
        <w:jc w:val="both"/>
        <w:rPr>
          <w:rFonts w:ascii="Arial" w:hAnsi="Arial" w:cs="Arial"/>
          <w:sz w:val="24"/>
          <w:szCs w:val="24"/>
        </w:rPr>
      </w:pPr>
    </w:p>
    <w:p w14:paraId="594E6E15" w14:textId="7EB3F1B1" w:rsidR="00CA5DBA" w:rsidRDefault="00CA5DBA" w:rsidP="006D21F9">
      <w:pPr>
        <w:spacing w:after="0" w:line="240" w:lineRule="auto"/>
        <w:jc w:val="both"/>
        <w:rPr>
          <w:rFonts w:ascii="Arial" w:hAnsi="Arial" w:cs="Arial"/>
          <w:sz w:val="24"/>
          <w:szCs w:val="24"/>
        </w:rPr>
      </w:pPr>
    </w:p>
    <w:p w14:paraId="584C1BD2" w14:textId="3667233D" w:rsidR="00CA5DBA" w:rsidRDefault="00CA5DBA" w:rsidP="006D21F9">
      <w:pPr>
        <w:spacing w:after="0" w:line="240" w:lineRule="auto"/>
        <w:jc w:val="both"/>
        <w:rPr>
          <w:rFonts w:ascii="Arial" w:hAnsi="Arial" w:cs="Arial"/>
          <w:sz w:val="24"/>
          <w:szCs w:val="24"/>
        </w:rPr>
      </w:pPr>
    </w:p>
    <w:p w14:paraId="2DBFA724" w14:textId="0D6045F5" w:rsidR="00CA5DBA" w:rsidRDefault="00CA5DBA" w:rsidP="006D21F9">
      <w:pPr>
        <w:spacing w:after="0" w:line="240" w:lineRule="auto"/>
        <w:jc w:val="both"/>
        <w:rPr>
          <w:rFonts w:ascii="Arial" w:hAnsi="Arial" w:cs="Arial"/>
          <w:sz w:val="24"/>
          <w:szCs w:val="24"/>
        </w:rPr>
      </w:pPr>
    </w:p>
    <w:p w14:paraId="41687FFA" w14:textId="672D566E" w:rsidR="00CA5DBA" w:rsidRDefault="00CA5DBA" w:rsidP="006D21F9">
      <w:pPr>
        <w:spacing w:after="0" w:line="240" w:lineRule="auto"/>
        <w:jc w:val="both"/>
        <w:rPr>
          <w:rFonts w:ascii="Arial" w:hAnsi="Arial" w:cs="Arial"/>
          <w:sz w:val="24"/>
          <w:szCs w:val="24"/>
        </w:rPr>
      </w:pPr>
    </w:p>
    <w:p w14:paraId="6F9929C9" w14:textId="77777777" w:rsidR="00CA5DBA" w:rsidRDefault="00CA5DBA" w:rsidP="006D21F9">
      <w:pPr>
        <w:spacing w:after="0" w:line="240" w:lineRule="auto"/>
        <w:jc w:val="both"/>
        <w:rPr>
          <w:rFonts w:ascii="Arial" w:hAnsi="Arial" w:cs="Arial"/>
          <w:sz w:val="24"/>
          <w:szCs w:val="24"/>
        </w:rPr>
      </w:pPr>
    </w:p>
    <w:p w14:paraId="64E69790" w14:textId="77777777" w:rsidR="00CA5DBA" w:rsidRDefault="00CA5DBA" w:rsidP="006D21F9">
      <w:pPr>
        <w:spacing w:after="0" w:line="240" w:lineRule="auto"/>
        <w:jc w:val="both"/>
        <w:rPr>
          <w:rFonts w:ascii="Arial" w:hAnsi="Arial" w:cs="Arial"/>
          <w:sz w:val="24"/>
          <w:szCs w:val="24"/>
        </w:rPr>
      </w:pPr>
    </w:p>
    <w:p w14:paraId="2B6A163C" w14:textId="1CD0819B" w:rsidR="001B7A26" w:rsidRDefault="001B7A26" w:rsidP="006D21F9">
      <w:pPr>
        <w:spacing w:after="0" w:line="240" w:lineRule="auto"/>
        <w:jc w:val="both"/>
        <w:rPr>
          <w:rFonts w:ascii="Arial" w:hAnsi="Arial" w:cs="Arial"/>
          <w:sz w:val="24"/>
          <w:szCs w:val="24"/>
        </w:rPr>
      </w:pPr>
    </w:p>
    <w:p w14:paraId="0608E7A3" w14:textId="4B87371B" w:rsidR="001B7A26" w:rsidRDefault="001B7A26" w:rsidP="006D21F9">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B7A26" w14:paraId="1C686930" w14:textId="77777777" w:rsidTr="001B7A26">
        <w:tc>
          <w:tcPr>
            <w:tcW w:w="4508" w:type="dxa"/>
          </w:tcPr>
          <w:p w14:paraId="6E3AF327" w14:textId="15647752" w:rsidR="001B7A26" w:rsidRDefault="001B7A26" w:rsidP="006D21F9">
            <w:pPr>
              <w:jc w:val="both"/>
              <w:rPr>
                <w:rFonts w:ascii="Arial" w:hAnsi="Arial" w:cs="Arial"/>
                <w:sz w:val="24"/>
                <w:szCs w:val="24"/>
              </w:rPr>
            </w:pPr>
            <w:r>
              <w:rPr>
                <w:rFonts w:ascii="Arial" w:hAnsi="Arial" w:cs="Arial"/>
                <w:sz w:val="24"/>
                <w:szCs w:val="24"/>
              </w:rPr>
              <w:t>Policy name</w:t>
            </w:r>
          </w:p>
        </w:tc>
        <w:tc>
          <w:tcPr>
            <w:tcW w:w="4508" w:type="dxa"/>
          </w:tcPr>
          <w:p w14:paraId="668F2417" w14:textId="7FC2219B" w:rsidR="001B7A26" w:rsidRDefault="00CA5DBA" w:rsidP="006D21F9">
            <w:pPr>
              <w:jc w:val="both"/>
              <w:rPr>
                <w:rFonts w:ascii="Arial" w:hAnsi="Arial" w:cs="Arial"/>
                <w:sz w:val="24"/>
                <w:szCs w:val="24"/>
              </w:rPr>
            </w:pPr>
            <w:r>
              <w:rPr>
                <w:rFonts w:ascii="Arial" w:hAnsi="Arial" w:cs="Arial"/>
                <w:sz w:val="24"/>
                <w:szCs w:val="24"/>
              </w:rPr>
              <w:t>Conflicts of Interest</w:t>
            </w:r>
          </w:p>
        </w:tc>
      </w:tr>
      <w:tr w:rsidR="001B7A26" w14:paraId="1C59C4FC" w14:textId="77777777" w:rsidTr="001B7A26">
        <w:tc>
          <w:tcPr>
            <w:tcW w:w="4508" w:type="dxa"/>
          </w:tcPr>
          <w:p w14:paraId="6C982050" w14:textId="4ABB9D85" w:rsidR="001B7A26" w:rsidRDefault="001B7A26" w:rsidP="006D21F9">
            <w:pPr>
              <w:jc w:val="both"/>
              <w:rPr>
                <w:rFonts w:ascii="Arial" w:hAnsi="Arial" w:cs="Arial"/>
                <w:sz w:val="24"/>
                <w:szCs w:val="24"/>
              </w:rPr>
            </w:pPr>
            <w:r>
              <w:rPr>
                <w:rFonts w:ascii="Arial" w:hAnsi="Arial" w:cs="Arial"/>
                <w:sz w:val="24"/>
                <w:szCs w:val="24"/>
              </w:rPr>
              <w:t>Approved by</w:t>
            </w:r>
          </w:p>
        </w:tc>
        <w:tc>
          <w:tcPr>
            <w:tcW w:w="4508" w:type="dxa"/>
          </w:tcPr>
          <w:p w14:paraId="7695FE07" w14:textId="77777777" w:rsidR="00176C85" w:rsidRDefault="00CA5DBA" w:rsidP="006D21F9">
            <w:pPr>
              <w:jc w:val="both"/>
              <w:rPr>
                <w:rFonts w:ascii="Arial" w:hAnsi="Arial" w:cs="Arial"/>
                <w:sz w:val="24"/>
                <w:szCs w:val="24"/>
              </w:rPr>
            </w:pPr>
            <w:r>
              <w:rPr>
                <w:rFonts w:ascii="Arial" w:hAnsi="Arial" w:cs="Arial"/>
                <w:sz w:val="24"/>
                <w:szCs w:val="24"/>
              </w:rPr>
              <w:t>SMG (</w:t>
            </w:r>
            <w:r w:rsidR="00176C85">
              <w:rPr>
                <w:rFonts w:ascii="Arial" w:hAnsi="Arial" w:cs="Arial"/>
                <w:sz w:val="24"/>
                <w:szCs w:val="24"/>
              </w:rPr>
              <w:t>14 November 2022</w:t>
            </w:r>
            <w:r>
              <w:rPr>
                <w:rFonts w:ascii="Arial" w:hAnsi="Arial" w:cs="Arial"/>
                <w:sz w:val="24"/>
                <w:szCs w:val="24"/>
              </w:rPr>
              <w:t xml:space="preserve">) </w:t>
            </w:r>
          </w:p>
          <w:p w14:paraId="231CA103" w14:textId="122871E3" w:rsidR="001B7A26" w:rsidRDefault="00CA5DBA" w:rsidP="006D21F9">
            <w:pPr>
              <w:jc w:val="both"/>
              <w:rPr>
                <w:rFonts w:ascii="Arial" w:hAnsi="Arial" w:cs="Arial"/>
                <w:sz w:val="24"/>
                <w:szCs w:val="24"/>
              </w:rPr>
            </w:pPr>
            <w:r>
              <w:rPr>
                <w:rFonts w:ascii="Arial" w:hAnsi="Arial" w:cs="Arial"/>
                <w:sz w:val="24"/>
                <w:szCs w:val="24"/>
              </w:rPr>
              <w:t>Court (</w:t>
            </w:r>
            <w:r w:rsidR="00176C85">
              <w:rPr>
                <w:rFonts w:ascii="Arial" w:hAnsi="Arial" w:cs="Arial"/>
                <w:sz w:val="24"/>
                <w:szCs w:val="24"/>
              </w:rPr>
              <w:t>24 November 2022</w:t>
            </w:r>
            <w:r>
              <w:rPr>
                <w:rFonts w:ascii="Arial" w:hAnsi="Arial" w:cs="Arial"/>
                <w:sz w:val="24"/>
                <w:szCs w:val="24"/>
              </w:rPr>
              <w:t>)</w:t>
            </w:r>
          </w:p>
        </w:tc>
      </w:tr>
      <w:tr w:rsidR="001B7A26" w14:paraId="472D6FDE" w14:textId="77777777" w:rsidTr="001B7A26">
        <w:tc>
          <w:tcPr>
            <w:tcW w:w="4508" w:type="dxa"/>
          </w:tcPr>
          <w:p w14:paraId="3AE6C9AB" w14:textId="4E1A821A" w:rsidR="001B7A26" w:rsidRDefault="001B7A26" w:rsidP="006D21F9">
            <w:pPr>
              <w:jc w:val="both"/>
              <w:rPr>
                <w:rFonts w:ascii="Arial" w:hAnsi="Arial" w:cs="Arial"/>
                <w:sz w:val="24"/>
                <w:szCs w:val="24"/>
              </w:rPr>
            </w:pPr>
            <w:r>
              <w:rPr>
                <w:rFonts w:ascii="Arial" w:hAnsi="Arial" w:cs="Arial"/>
                <w:sz w:val="24"/>
                <w:szCs w:val="24"/>
              </w:rPr>
              <w:t>Implementation date</w:t>
            </w:r>
          </w:p>
        </w:tc>
        <w:tc>
          <w:tcPr>
            <w:tcW w:w="4508" w:type="dxa"/>
          </w:tcPr>
          <w:p w14:paraId="42D381F5" w14:textId="2BDB3FA1" w:rsidR="001B7A26" w:rsidRDefault="00176C85" w:rsidP="006D21F9">
            <w:pPr>
              <w:jc w:val="both"/>
              <w:rPr>
                <w:rFonts w:ascii="Arial" w:hAnsi="Arial" w:cs="Arial"/>
                <w:sz w:val="24"/>
                <w:szCs w:val="24"/>
              </w:rPr>
            </w:pPr>
            <w:r>
              <w:rPr>
                <w:rFonts w:ascii="Arial" w:hAnsi="Arial" w:cs="Arial"/>
                <w:sz w:val="24"/>
                <w:szCs w:val="24"/>
              </w:rPr>
              <w:t>4</w:t>
            </w:r>
            <w:proofErr w:type="gramStart"/>
            <w:r w:rsidRPr="003B5EFE">
              <w:rPr>
                <w:rFonts w:ascii="Arial" w:hAnsi="Arial" w:cs="Arial"/>
                <w:sz w:val="24"/>
                <w:szCs w:val="24"/>
                <w:vertAlign w:val="superscript"/>
              </w:rPr>
              <w:t>th</w:t>
            </w:r>
            <w:r>
              <w:rPr>
                <w:rFonts w:ascii="Arial" w:hAnsi="Arial" w:cs="Arial"/>
                <w:sz w:val="24"/>
                <w:szCs w:val="24"/>
              </w:rPr>
              <w:t xml:space="preserve">  January</w:t>
            </w:r>
            <w:proofErr w:type="gramEnd"/>
            <w:r>
              <w:rPr>
                <w:rFonts w:ascii="Arial" w:hAnsi="Arial" w:cs="Arial"/>
                <w:sz w:val="24"/>
                <w:szCs w:val="24"/>
              </w:rPr>
              <w:t xml:space="preserve"> 2023</w:t>
            </w:r>
          </w:p>
        </w:tc>
      </w:tr>
      <w:tr w:rsidR="001B7A26" w14:paraId="489D1686" w14:textId="77777777" w:rsidTr="001B7A26">
        <w:tc>
          <w:tcPr>
            <w:tcW w:w="4508" w:type="dxa"/>
          </w:tcPr>
          <w:p w14:paraId="43D0E71C" w14:textId="7866C51E" w:rsidR="001B7A26" w:rsidRDefault="001B7A26" w:rsidP="006D21F9">
            <w:pPr>
              <w:jc w:val="both"/>
              <w:rPr>
                <w:rFonts w:ascii="Arial" w:hAnsi="Arial" w:cs="Arial"/>
                <w:sz w:val="24"/>
                <w:szCs w:val="24"/>
              </w:rPr>
            </w:pPr>
            <w:r>
              <w:rPr>
                <w:rFonts w:ascii="Arial" w:hAnsi="Arial" w:cs="Arial"/>
                <w:sz w:val="24"/>
                <w:szCs w:val="24"/>
              </w:rPr>
              <w:t>Last reviewed</w:t>
            </w:r>
          </w:p>
        </w:tc>
        <w:tc>
          <w:tcPr>
            <w:tcW w:w="4508" w:type="dxa"/>
          </w:tcPr>
          <w:p w14:paraId="403EE9D3" w14:textId="3992B7FE" w:rsidR="001B7A26" w:rsidRDefault="005F6973" w:rsidP="006D21F9">
            <w:pPr>
              <w:jc w:val="both"/>
              <w:rPr>
                <w:rFonts w:ascii="Arial" w:hAnsi="Arial" w:cs="Arial"/>
                <w:sz w:val="24"/>
                <w:szCs w:val="24"/>
              </w:rPr>
            </w:pPr>
            <w:r>
              <w:rPr>
                <w:rFonts w:ascii="Arial" w:hAnsi="Arial" w:cs="Arial"/>
                <w:sz w:val="24"/>
                <w:szCs w:val="24"/>
              </w:rPr>
              <w:t xml:space="preserve">October </w:t>
            </w:r>
            <w:r w:rsidR="00CA5DBA">
              <w:rPr>
                <w:rFonts w:ascii="Arial" w:hAnsi="Arial" w:cs="Arial"/>
                <w:sz w:val="24"/>
                <w:szCs w:val="24"/>
              </w:rPr>
              <w:t>2022</w:t>
            </w:r>
          </w:p>
        </w:tc>
      </w:tr>
      <w:tr w:rsidR="001B7A26" w14:paraId="0F316599" w14:textId="77777777" w:rsidTr="001B7A26">
        <w:tc>
          <w:tcPr>
            <w:tcW w:w="4508" w:type="dxa"/>
          </w:tcPr>
          <w:p w14:paraId="579501BB" w14:textId="46F8459E" w:rsidR="001B7A26" w:rsidRDefault="001B7A26" w:rsidP="006D21F9">
            <w:pPr>
              <w:jc w:val="both"/>
              <w:rPr>
                <w:rFonts w:ascii="Arial" w:hAnsi="Arial" w:cs="Arial"/>
                <w:sz w:val="24"/>
                <w:szCs w:val="24"/>
              </w:rPr>
            </w:pPr>
            <w:r>
              <w:rPr>
                <w:rFonts w:ascii="Arial" w:hAnsi="Arial" w:cs="Arial"/>
                <w:sz w:val="24"/>
                <w:szCs w:val="24"/>
              </w:rPr>
              <w:t>Owner</w:t>
            </w:r>
          </w:p>
        </w:tc>
        <w:tc>
          <w:tcPr>
            <w:tcW w:w="4508" w:type="dxa"/>
          </w:tcPr>
          <w:p w14:paraId="0A703F19" w14:textId="0F678D4F" w:rsidR="001B7A26" w:rsidRDefault="00CA5DBA" w:rsidP="006D21F9">
            <w:pPr>
              <w:jc w:val="both"/>
              <w:rPr>
                <w:rFonts w:ascii="Arial" w:hAnsi="Arial" w:cs="Arial"/>
                <w:sz w:val="24"/>
                <w:szCs w:val="24"/>
              </w:rPr>
            </w:pPr>
            <w:r>
              <w:rPr>
                <w:rFonts w:ascii="Arial" w:hAnsi="Arial" w:cs="Arial"/>
                <w:sz w:val="24"/>
                <w:szCs w:val="24"/>
              </w:rPr>
              <w:t>Court Office</w:t>
            </w:r>
          </w:p>
        </w:tc>
      </w:tr>
      <w:tr w:rsidR="001B7A26" w14:paraId="2CB46D37" w14:textId="77777777" w:rsidTr="001B7A26">
        <w:tc>
          <w:tcPr>
            <w:tcW w:w="4508" w:type="dxa"/>
          </w:tcPr>
          <w:p w14:paraId="2C055799" w14:textId="6D62016C" w:rsidR="001B7A26" w:rsidRDefault="00CA5DBA" w:rsidP="006D21F9">
            <w:pPr>
              <w:jc w:val="both"/>
              <w:rPr>
                <w:rFonts w:ascii="Arial" w:hAnsi="Arial" w:cs="Arial"/>
                <w:sz w:val="24"/>
                <w:szCs w:val="24"/>
              </w:rPr>
            </w:pPr>
            <w:r>
              <w:rPr>
                <w:rFonts w:ascii="Arial" w:hAnsi="Arial" w:cs="Arial"/>
                <w:sz w:val="24"/>
                <w:szCs w:val="24"/>
              </w:rPr>
              <w:t>Date of next review</w:t>
            </w:r>
          </w:p>
        </w:tc>
        <w:tc>
          <w:tcPr>
            <w:tcW w:w="4508" w:type="dxa"/>
          </w:tcPr>
          <w:p w14:paraId="63FE4546" w14:textId="72F1F37D" w:rsidR="001B7A26" w:rsidRDefault="00CA5DBA" w:rsidP="006D21F9">
            <w:pPr>
              <w:jc w:val="both"/>
              <w:rPr>
                <w:rFonts w:ascii="Arial" w:hAnsi="Arial" w:cs="Arial"/>
                <w:sz w:val="24"/>
                <w:szCs w:val="24"/>
              </w:rPr>
            </w:pPr>
            <w:r>
              <w:rPr>
                <w:rFonts w:ascii="Arial" w:hAnsi="Arial" w:cs="Arial"/>
                <w:sz w:val="24"/>
                <w:szCs w:val="24"/>
              </w:rPr>
              <w:t>September 2025</w:t>
            </w:r>
          </w:p>
        </w:tc>
      </w:tr>
    </w:tbl>
    <w:p w14:paraId="1D59D20A" w14:textId="77777777" w:rsidR="001B7A26" w:rsidRDefault="001B7A26" w:rsidP="006D21F9">
      <w:pPr>
        <w:spacing w:after="0" w:line="240" w:lineRule="auto"/>
        <w:jc w:val="both"/>
        <w:rPr>
          <w:rFonts w:ascii="Arial" w:hAnsi="Arial" w:cs="Arial"/>
          <w:sz w:val="24"/>
          <w:szCs w:val="24"/>
        </w:rPr>
      </w:pPr>
    </w:p>
    <w:p w14:paraId="7CAF3176" w14:textId="77777777" w:rsidR="00E74DC4" w:rsidRDefault="00E74DC4" w:rsidP="006D21F9">
      <w:pPr>
        <w:spacing w:after="0" w:line="240" w:lineRule="auto"/>
        <w:jc w:val="both"/>
        <w:rPr>
          <w:rFonts w:ascii="Arial" w:hAnsi="Arial" w:cs="Arial"/>
          <w:sz w:val="24"/>
          <w:szCs w:val="24"/>
        </w:rPr>
      </w:pPr>
    </w:p>
    <w:p w14:paraId="076B84F5" w14:textId="73B050A9" w:rsidR="00C23ABD" w:rsidRDefault="00C23ABD" w:rsidP="006D21F9">
      <w:pPr>
        <w:spacing w:after="0" w:line="240" w:lineRule="auto"/>
        <w:jc w:val="both"/>
        <w:rPr>
          <w:rFonts w:ascii="Arial" w:hAnsi="Arial" w:cs="Arial"/>
          <w:sz w:val="24"/>
          <w:szCs w:val="24"/>
        </w:rPr>
      </w:pPr>
      <w:r>
        <w:rPr>
          <w:rFonts w:ascii="Arial" w:hAnsi="Arial" w:cs="Arial"/>
          <w:sz w:val="24"/>
          <w:szCs w:val="24"/>
        </w:rPr>
        <w:br w:type="page"/>
      </w:r>
    </w:p>
    <w:p w14:paraId="42D85FC1" w14:textId="77777777" w:rsidR="00C23ABD" w:rsidRDefault="00C23ABD" w:rsidP="006D21F9">
      <w:pPr>
        <w:pStyle w:val="ListParagraph"/>
        <w:numPr>
          <w:ilvl w:val="0"/>
          <w:numId w:val="1"/>
        </w:numPr>
        <w:spacing w:after="0" w:line="240" w:lineRule="auto"/>
        <w:ind w:left="851" w:hanging="851"/>
        <w:jc w:val="both"/>
        <w:rPr>
          <w:rFonts w:ascii="Arial" w:hAnsi="Arial" w:cs="Arial"/>
          <w:b/>
          <w:sz w:val="24"/>
          <w:szCs w:val="24"/>
        </w:rPr>
      </w:pPr>
      <w:r w:rsidRPr="00E93175">
        <w:rPr>
          <w:rFonts w:ascii="Arial" w:hAnsi="Arial" w:cs="Arial"/>
          <w:b/>
          <w:sz w:val="24"/>
          <w:szCs w:val="24"/>
        </w:rPr>
        <w:lastRenderedPageBreak/>
        <w:t>INTRODUCTION</w:t>
      </w:r>
    </w:p>
    <w:p w14:paraId="01DE4429" w14:textId="77777777" w:rsidR="00571FF1" w:rsidRPr="00E93175" w:rsidRDefault="00571FF1" w:rsidP="006D21F9">
      <w:pPr>
        <w:pStyle w:val="ListParagraph"/>
        <w:spacing w:after="0" w:line="240" w:lineRule="auto"/>
        <w:ind w:left="851"/>
        <w:jc w:val="both"/>
        <w:rPr>
          <w:rFonts w:ascii="Arial" w:hAnsi="Arial" w:cs="Arial"/>
          <w:b/>
          <w:sz w:val="24"/>
          <w:szCs w:val="24"/>
        </w:rPr>
      </w:pPr>
    </w:p>
    <w:p w14:paraId="3E1D44FB" w14:textId="1205006A" w:rsidR="00EE62D3" w:rsidRDefault="00EE62D3" w:rsidP="006D21F9">
      <w:pPr>
        <w:pStyle w:val="ListParagraph"/>
        <w:numPr>
          <w:ilvl w:val="1"/>
          <w:numId w:val="1"/>
        </w:numPr>
        <w:spacing w:after="0" w:line="240" w:lineRule="auto"/>
        <w:ind w:hanging="792"/>
        <w:jc w:val="both"/>
        <w:rPr>
          <w:rFonts w:ascii="Arial" w:hAnsi="Arial" w:cs="Arial"/>
          <w:sz w:val="24"/>
          <w:szCs w:val="24"/>
        </w:rPr>
      </w:pPr>
      <w:r w:rsidRPr="00EE62D3">
        <w:rPr>
          <w:rFonts w:ascii="Arial" w:hAnsi="Arial" w:cs="Arial"/>
          <w:sz w:val="24"/>
          <w:szCs w:val="24"/>
        </w:rPr>
        <w:t xml:space="preserve">The University recognises that </w:t>
      </w:r>
      <w:r w:rsidR="00B11CA1">
        <w:rPr>
          <w:rFonts w:ascii="Arial" w:hAnsi="Arial" w:cs="Arial"/>
          <w:sz w:val="24"/>
          <w:szCs w:val="24"/>
        </w:rPr>
        <w:t xml:space="preserve">its </w:t>
      </w:r>
      <w:r>
        <w:rPr>
          <w:rFonts w:ascii="Arial" w:hAnsi="Arial" w:cs="Arial"/>
          <w:sz w:val="24"/>
          <w:szCs w:val="24"/>
        </w:rPr>
        <w:t>staff</w:t>
      </w:r>
      <w:r w:rsidRPr="00EE62D3">
        <w:rPr>
          <w:rFonts w:ascii="Arial" w:hAnsi="Arial" w:cs="Arial"/>
          <w:sz w:val="24"/>
          <w:szCs w:val="24"/>
        </w:rPr>
        <w:t xml:space="preserve"> </w:t>
      </w:r>
      <w:r>
        <w:rPr>
          <w:rFonts w:ascii="Arial" w:hAnsi="Arial" w:cs="Arial"/>
          <w:sz w:val="24"/>
          <w:szCs w:val="24"/>
        </w:rPr>
        <w:t>will have many</w:t>
      </w:r>
      <w:r w:rsidRPr="00EE62D3">
        <w:rPr>
          <w:rFonts w:ascii="Arial" w:hAnsi="Arial" w:cs="Arial"/>
          <w:sz w:val="24"/>
          <w:szCs w:val="24"/>
        </w:rPr>
        <w:t xml:space="preserve"> interests and contacts within the local, national and international communit</w:t>
      </w:r>
      <w:r w:rsidR="00B11CA1">
        <w:rPr>
          <w:rFonts w:ascii="Arial" w:hAnsi="Arial" w:cs="Arial"/>
          <w:sz w:val="24"/>
          <w:szCs w:val="24"/>
        </w:rPr>
        <w:t>ies</w:t>
      </w:r>
      <w:r>
        <w:rPr>
          <w:rFonts w:ascii="Arial" w:hAnsi="Arial" w:cs="Arial"/>
          <w:sz w:val="24"/>
          <w:szCs w:val="24"/>
        </w:rPr>
        <w:t xml:space="preserve">, </w:t>
      </w:r>
      <w:r w:rsidR="00B11CA1">
        <w:rPr>
          <w:rFonts w:ascii="Arial" w:hAnsi="Arial" w:cs="Arial"/>
          <w:sz w:val="24"/>
          <w:szCs w:val="24"/>
        </w:rPr>
        <w:t xml:space="preserve">which benefit </w:t>
      </w:r>
      <w:r w:rsidRPr="00EE62D3">
        <w:rPr>
          <w:rFonts w:ascii="Arial" w:hAnsi="Arial" w:cs="Arial"/>
          <w:sz w:val="24"/>
          <w:szCs w:val="24"/>
        </w:rPr>
        <w:t>the University</w:t>
      </w:r>
      <w:r w:rsidR="00B11CA1">
        <w:rPr>
          <w:rFonts w:ascii="Arial" w:hAnsi="Arial" w:cs="Arial"/>
          <w:sz w:val="24"/>
          <w:szCs w:val="24"/>
        </w:rPr>
        <w:t xml:space="preserve"> in the achievement of its ambitions</w:t>
      </w:r>
      <w:r w:rsidRPr="00EE62D3">
        <w:rPr>
          <w:rFonts w:ascii="Arial" w:hAnsi="Arial" w:cs="Arial"/>
          <w:sz w:val="24"/>
          <w:szCs w:val="24"/>
        </w:rPr>
        <w:t>.</w:t>
      </w:r>
      <w:r w:rsidRPr="00EE62D3" w:rsidDel="0020188F">
        <w:rPr>
          <w:rFonts w:ascii="Arial" w:hAnsi="Arial" w:cs="Arial"/>
          <w:sz w:val="24"/>
          <w:szCs w:val="24"/>
        </w:rPr>
        <w:t xml:space="preserve"> </w:t>
      </w:r>
    </w:p>
    <w:p w14:paraId="70CE07A9" w14:textId="77777777" w:rsidR="00EE62D3" w:rsidRDefault="00EE62D3" w:rsidP="006D21F9">
      <w:pPr>
        <w:pStyle w:val="ListParagraph"/>
        <w:spacing w:after="0" w:line="240" w:lineRule="auto"/>
        <w:ind w:left="792" w:hanging="792"/>
        <w:jc w:val="both"/>
        <w:rPr>
          <w:rFonts w:ascii="Arial" w:hAnsi="Arial" w:cs="Arial"/>
          <w:sz w:val="24"/>
          <w:szCs w:val="24"/>
        </w:rPr>
      </w:pPr>
    </w:p>
    <w:p w14:paraId="5A82D4C3" w14:textId="196F8231" w:rsidR="009F343F" w:rsidRDefault="00AD6659" w:rsidP="009F343F">
      <w:pPr>
        <w:pStyle w:val="ListParagraph"/>
        <w:numPr>
          <w:ilvl w:val="1"/>
          <w:numId w:val="1"/>
        </w:numPr>
        <w:spacing w:after="0" w:line="240" w:lineRule="auto"/>
        <w:ind w:hanging="792"/>
        <w:jc w:val="both"/>
        <w:rPr>
          <w:rFonts w:ascii="Arial" w:hAnsi="Arial" w:cs="Arial"/>
          <w:sz w:val="24"/>
          <w:szCs w:val="24"/>
        </w:rPr>
      </w:pPr>
      <w:r w:rsidRPr="00B07D99">
        <w:rPr>
          <w:rFonts w:ascii="Arial" w:hAnsi="Arial" w:cs="Arial"/>
          <w:sz w:val="24"/>
          <w:szCs w:val="24"/>
        </w:rPr>
        <w:t>From time to time, m</w:t>
      </w:r>
      <w:r w:rsidR="009C4322" w:rsidRPr="00B07D99">
        <w:rPr>
          <w:rFonts w:ascii="Arial" w:hAnsi="Arial" w:cs="Arial"/>
          <w:sz w:val="24"/>
          <w:szCs w:val="24"/>
        </w:rPr>
        <w:t xml:space="preserve">embers of </w:t>
      </w:r>
      <w:r w:rsidR="0020188F" w:rsidRPr="00B07D99">
        <w:rPr>
          <w:rFonts w:ascii="Arial" w:hAnsi="Arial" w:cs="Arial"/>
          <w:sz w:val="24"/>
          <w:szCs w:val="24"/>
        </w:rPr>
        <w:t xml:space="preserve">University </w:t>
      </w:r>
      <w:r w:rsidR="009C4322" w:rsidRPr="00B07D99">
        <w:rPr>
          <w:rFonts w:ascii="Arial" w:hAnsi="Arial" w:cs="Arial"/>
          <w:sz w:val="24"/>
          <w:szCs w:val="24"/>
        </w:rPr>
        <w:t xml:space="preserve">staff </w:t>
      </w:r>
      <w:r w:rsidR="0020188F" w:rsidRPr="00B07D99">
        <w:rPr>
          <w:rFonts w:ascii="Arial" w:hAnsi="Arial" w:cs="Arial"/>
          <w:sz w:val="24"/>
          <w:szCs w:val="24"/>
        </w:rPr>
        <w:t xml:space="preserve">may be </w:t>
      </w:r>
      <w:r w:rsidR="009C4322" w:rsidRPr="00B07D99">
        <w:rPr>
          <w:rFonts w:ascii="Arial" w:hAnsi="Arial" w:cs="Arial"/>
          <w:sz w:val="24"/>
          <w:szCs w:val="24"/>
        </w:rPr>
        <w:t xml:space="preserve">placed in situations where </w:t>
      </w:r>
      <w:r w:rsidRPr="00B07D99">
        <w:rPr>
          <w:rFonts w:ascii="Arial" w:hAnsi="Arial" w:cs="Arial"/>
          <w:sz w:val="24"/>
          <w:szCs w:val="24"/>
        </w:rPr>
        <w:t xml:space="preserve">actual or </w:t>
      </w:r>
      <w:r w:rsidR="009C4322" w:rsidRPr="00B07D99">
        <w:rPr>
          <w:rFonts w:ascii="Arial" w:hAnsi="Arial" w:cs="Arial"/>
          <w:sz w:val="24"/>
          <w:szCs w:val="24"/>
        </w:rPr>
        <w:t>potential conflicts of interest</w:t>
      </w:r>
      <w:r w:rsidR="009E3B24" w:rsidRPr="00B07D99">
        <w:rPr>
          <w:rFonts w:ascii="Arial" w:hAnsi="Arial" w:cs="Arial"/>
          <w:sz w:val="24"/>
          <w:szCs w:val="24"/>
        </w:rPr>
        <w:t>, of a financial, ethical</w:t>
      </w:r>
      <w:r w:rsidR="005B4415" w:rsidRPr="00B07D99">
        <w:rPr>
          <w:rFonts w:ascii="Arial" w:hAnsi="Arial" w:cs="Arial"/>
          <w:sz w:val="24"/>
          <w:szCs w:val="24"/>
        </w:rPr>
        <w:t>, legal</w:t>
      </w:r>
      <w:r w:rsidR="009E3B24" w:rsidRPr="00B07D99">
        <w:rPr>
          <w:rFonts w:ascii="Arial" w:hAnsi="Arial" w:cs="Arial"/>
          <w:sz w:val="24"/>
          <w:szCs w:val="24"/>
        </w:rPr>
        <w:t xml:space="preserve"> or other nature, </w:t>
      </w:r>
      <w:r w:rsidR="009C4322" w:rsidRPr="00B07D99">
        <w:rPr>
          <w:rFonts w:ascii="Arial" w:hAnsi="Arial" w:cs="Arial"/>
          <w:sz w:val="24"/>
          <w:szCs w:val="24"/>
        </w:rPr>
        <w:t>arise between their personal and professional interests and their University duties.</w:t>
      </w:r>
    </w:p>
    <w:p w14:paraId="34B68466" w14:textId="77777777" w:rsidR="009F343F" w:rsidRPr="005F6973" w:rsidRDefault="009F343F" w:rsidP="005F6973">
      <w:pPr>
        <w:pStyle w:val="ListParagraph"/>
        <w:rPr>
          <w:rFonts w:ascii="Arial" w:hAnsi="Arial" w:cs="Arial"/>
          <w:sz w:val="24"/>
          <w:szCs w:val="24"/>
        </w:rPr>
      </w:pPr>
    </w:p>
    <w:p w14:paraId="65E24679" w14:textId="534AE3B2" w:rsidR="009F343F" w:rsidRDefault="009F343F" w:rsidP="009F343F">
      <w:pPr>
        <w:pStyle w:val="ListParagraph"/>
        <w:numPr>
          <w:ilvl w:val="1"/>
          <w:numId w:val="1"/>
        </w:numPr>
        <w:spacing w:after="0" w:line="240" w:lineRule="auto"/>
        <w:ind w:hanging="792"/>
        <w:jc w:val="both"/>
        <w:rPr>
          <w:rFonts w:ascii="Arial" w:hAnsi="Arial" w:cs="Arial"/>
          <w:sz w:val="24"/>
          <w:szCs w:val="24"/>
        </w:rPr>
      </w:pPr>
      <w:r>
        <w:rPr>
          <w:rFonts w:ascii="Arial" w:hAnsi="Arial" w:cs="Arial"/>
          <w:sz w:val="24"/>
          <w:szCs w:val="24"/>
        </w:rPr>
        <w:t>Conflicts that are properly managed generally enable activities to proceed as normal whilst protecting the integrity and reputation of the individuals, the University and its members.</w:t>
      </w:r>
      <w:r w:rsidR="00742304">
        <w:rPr>
          <w:rFonts w:ascii="Arial" w:hAnsi="Arial" w:cs="Arial"/>
          <w:sz w:val="24"/>
          <w:szCs w:val="24"/>
        </w:rPr>
        <w:t xml:space="preserve"> Actual, potential or perceived conflicts which are not managed effectively risk harming the integrity and reputation of the University and of the individuals concerned.</w:t>
      </w:r>
    </w:p>
    <w:p w14:paraId="62F3ED56" w14:textId="77777777" w:rsidR="00742304" w:rsidRPr="005F6973" w:rsidRDefault="00742304" w:rsidP="005F6973">
      <w:pPr>
        <w:pStyle w:val="ListParagraph"/>
        <w:rPr>
          <w:rFonts w:ascii="Arial" w:hAnsi="Arial" w:cs="Arial"/>
          <w:sz w:val="24"/>
          <w:szCs w:val="24"/>
        </w:rPr>
      </w:pPr>
    </w:p>
    <w:p w14:paraId="7B0DFEC6" w14:textId="4368C9AD" w:rsidR="00742304" w:rsidRPr="009F343F" w:rsidRDefault="00742304" w:rsidP="009F343F">
      <w:pPr>
        <w:pStyle w:val="ListParagraph"/>
        <w:numPr>
          <w:ilvl w:val="1"/>
          <w:numId w:val="1"/>
        </w:numPr>
        <w:spacing w:after="0" w:line="240" w:lineRule="auto"/>
        <w:ind w:hanging="792"/>
        <w:jc w:val="both"/>
        <w:rPr>
          <w:rFonts w:ascii="Arial" w:hAnsi="Arial" w:cs="Arial"/>
          <w:sz w:val="24"/>
          <w:szCs w:val="24"/>
        </w:rPr>
      </w:pPr>
      <w:r>
        <w:rPr>
          <w:rFonts w:ascii="Arial" w:hAnsi="Arial" w:cs="Arial"/>
          <w:sz w:val="24"/>
          <w:szCs w:val="24"/>
        </w:rPr>
        <w:t>Those persons to whom this Policy relates are required to recognise and disclose actual, perceived or potential conflicts of interest when there is a risk of them arising, and to ensure that such conflicts, if they arise, are properly managed or avoided.</w:t>
      </w:r>
    </w:p>
    <w:p w14:paraId="09A97F75" w14:textId="77777777" w:rsidR="00571FF1" w:rsidRDefault="00571FF1" w:rsidP="006D21F9">
      <w:pPr>
        <w:pStyle w:val="ListParagraph"/>
        <w:spacing w:after="0" w:line="240" w:lineRule="auto"/>
        <w:ind w:left="851" w:hanging="792"/>
        <w:jc w:val="both"/>
        <w:rPr>
          <w:rFonts w:ascii="Arial" w:hAnsi="Arial" w:cs="Arial"/>
          <w:sz w:val="24"/>
          <w:szCs w:val="24"/>
        </w:rPr>
      </w:pPr>
    </w:p>
    <w:p w14:paraId="468B5264" w14:textId="231A3875" w:rsidR="009C4322" w:rsidRDefault="00742304" w:rsidP="006D21F9">
      <w:pPr>
        <w:pStyle w:val="ListParagraph"/>
        <w:numPr>
          <w:ilvl w:val="1"/>
          <w:numId w:val="1"/>
        </w:numPr>
        <w:spacing w:after="0" w:line="240" w:lineRule="auto"/>
        <w:ind w:left="851" w:hanging="792"/>
        <w:jc w:val="both"/>
        <w:rPr>
          <w:rFonts w:ascii="Arial" w:hAnsi="Arial" w:cs="Arial"/>
          <w:sz w:val="24"/>
          <w:szCs w:val="24"/>
        </w:rPr>
      </w:pPr>
      <w:r>
        <w:rPr>
          <w:rFonts w:ascii="Arial" w:hAnsi="Arial" w:cs="Arial"/>
          <w:sz w:val="24"/>
          <w:szCs w:val="24"/>
        </w:rPr>
        <w:t xml:space="preserve">As an institution in receipt of public and other funds, </w:t>
      </w:r>
      <w:r w:rsidR="008B7CBA">
        <w:rPr>
          <w:rFonts w:ascii="Arial" w:hAnsi="Arial" w:cs="Arial"/>
          <w:sz w:val="24"/>
          <w:szCs w:val="24"/>
        </w:rPr>
        <w:t>the U</w:t>
      </w:r>
      <w:r>
        <w:rPr>
          <w:rFonts w:ascii="Arial" w:hAnsi="Arial" w:cs="Arial"/>
          <w:sz w:val="24"/>
          <w:szCs w:val="24"/>
        </w:rPr>
        <w:t xml:space="preserve">niversity has a duty to fulfil the highest standards of corporate governance. </w:t>
      </w:r>
      <w:r w:rsidR="009C4322">
        <w:rPr>
          <w:rFonts w:ascii="Arial" w:hAnsi="Arial" w:cs="Arial"/>
          <w:sz w:val="24"/>
          <w:szCs w:val="24"/>
        </w:rPr>
        <w:t>In addition, members of the University Court are legally required to act in the best interests of the University and to avoid situations where there may be a potential conflict of interest. Members of staff appointed to the boards of the University’s related companies have similar obligations.</w:t>
      </w:r>
    </w:p>
    <w:p w14:paraId="0D295B23" w14:textId="77777777" w:rsidR="00081CEC" w:rsidRPr="00BB6F00" w:rsidRDefault="00081CEC" w:rsidP="00BB6F00">
      <w:pPr>
        <w:pStyle w:val="ListParagraph"/>
        <w:rPr>
          <w:rFonts w:ascii="Arial" w:hAnsi="Arial" w:cs="Arial"/>
          <w:sz w:val="24"/>
          <w:szCs w:val="24"/>
        </w:rPr>
      </w:pPr>
    </w:p>
    <w:p w14:paraId="7A3CE4FB" w14:textId="2F7D21FC" w:rsidR="00081CEC" w:rsidRDefault="00081CEC" w:rsidP="006D21F9">
      <w:pPr>
        <w:pStyle w:val="ListParagraph"/>
        <w:numPr>
          <w:ilvl w:val="1"/>
          <w:numId w:val="1"/>
        </w:numPr>
        <w:spacing w:after="0" w:line="240" w:lineRule="auto"/>
        <w:ind w:left="851" w:hanging="792"/>
        <w:jc w:val="both"/>
        <w:rPr>
          <w:rFonts w:ascii="Arial" w:hAnsi="Arial" w:cs="Arial"/>
          <w:sz w:val="24"/>
          <w:szCs w:val="24"/>
        </w:rPr>
      </w:pPr>
      <w:r>
        <w:rPr>
          <w:rFonts w:ascii="Arial" w:hAnsi="Arial" w:cs="Arial"/>
          <w:sz w:val="24"/>
          <w:szCs w:val="24"/>
        </w:rPr>
        <w:t>Any qu</w:t>
      </w:r>
      <w:r w:rsidR="00EE1EDE">
        <w:rPr>
          <w:rFonts w:ascii="Arial" w:hAnsi="Arial" w:cs="Arial"/>
          <w:sz w:val="24"/>
          <w:szCs w:val="24"/>
        </w:rPr>
        <w:t>estions</w:t>
      </w:r>
      <w:r>
        <w:rPr>
          <w:rFonts w:ascii="Arial" w:hAnsi="Arial" w:cs="Arial"/>
          <w:sz w:val="24"/>
          <w:szCs w:val="24"/>
        </w:rPr>
        <w:t xml:space="preserve"> in relation to </w:t>
      </w:r>
      <w:r w:rsidR="008A7573">
        <w:rPr>
          <w:rFonts w:ascii="Arial" w:hAnsi="Arial" w:cs="Arial"/>
          <w:sz w:val="24"/>
          <w:szCs w:val="24"/>
        </w:rPr>
        <w:t xml:space="preserve">this </w:t>
      </w:r>
      <w:r>
        <w:rPr>
          <w:rFonts w:ascii="Arial" w:hAnsi="Arial" w:cs="Arial"/>
          <w:sz w:val="24"/>
          <w:szCs w:val="24"/>
        </w:rPr>
        <w:t xml:space="preserve">Policy should be directed to </w:t>
      </w:r>
      <w:r w:rsidR="008B7CBA">
        <w:rPr>
          <w:rFonts w:ascii="Arial" w:hAnsi="Arial" w:cs="Arial"/>
          <w:sz w:val="24"/>
          <w:szCs w:val="24"/>
        </w:rPr>
        <w:t>the C</w:t>
      </w:r>
      <w:r w:rsidR="0055527B">
        <w:rPr>
          <w:rFonts w:ascii="Arial" w:hAnsi="Arial" w:cs="Arial"/>
          <w:sz w:val="24"/>
          <w:szCs w:val="24"/>
        </w:rPr>
        <w:t xml:space="preserve">hief </w:t>
      </w:r>
      <w:r w:rsidR="008B7CBA">
        <w:rPr>
          <w:rFonts w:ascii="Arial" w:hAnsi="Arial" w:cs="Arial"/>
          <w:sz w:val="24"/>
          <w:szCs w:val="24"/>
        </w:rPr>
        <w:t>O</w:t>
      </w:r>
      <w:r w:rsidR="0055527B">
        <w:rPr>
          <w:rFonts w:ascii="Arial" w:hAnsi="Arial" w:cs="Arial"/>
          <w:sz w:val="24"/>
          <w:szCs w:val="24"/>
        </w:rPr>
        <w:t xml:space="preserve">perating </w:t>
      </w:r>
      <w:r w:rsidR="008B7CBA">
        <w:rPr>
          <w:rFonts w:ascii="Arial" w:hAnsi="Arial" w:cs="Arial"/>
          <w:sz w:val="24"/>
          <w:szCs w:val="24"/>
        </w:rPr>
        <w:t>O</w:t>
      </w:r>
      <w:r w:rsidR="0055527B">
        <w:rPr>
          <w:rFonts w:ascii="Arial" w:hAnsi="Arial" w:cs="Arial"/>
          <w:sz w:val="24"/>
          <w:szCs w:val="24"/>
        </w:rPr>
        <w:t>fficer</w:t>
      </w:r>
      <w:r w:rsidR="008B7CBA">
        <w:rPr>
          <w:rFonts w:ascii="Arial" w:hAnsi="Arial" w:cs="Arial"/>
          <w:sz w:val="24"/>
          <w:szCs w:val="24"/>
        </w:rPr>
        <w:t xml:space="preserve"> and </w:t>
      </w:r>
      <w:r w:rsidR="00EE1EDE">
        <w:rPr>
          <w:rFonts w:ascii="Arial" w:hAnsi="Arial" w:cs="Arial"/>
          <w:sz w:val="24"/>
          <w:szCs w:val="24"/>
        </w:rPr>
        <w:t>University Secretary</w:t>
      </w:r>
      <w:r w:rsidR="008B7CBA">
        <w:rPr>
          <w:rFonts w:ascii="Arial" w:hAnsi="Arial" w:cs="Arial"/>
          <w:sz w:val="24"/>
          <w:szCs w:val="24"/>
        </w:rPr>
        <w:t>.</w:t>
      </w:r>
    </w:p>
    <w:p w14:paraId="09DB2BCE" w14:textId="77777777" w:rsidR="006D21F9" w:rsidRPr="006D21F9" w:rsidRDefault="006D21F9" w:rsidP="006D21F9">
      <w:pPr>
        <w:spacing w:after="0" w:line="240" w:lineRule="auto"/>
        <w:ind w:left="59"/>
        <w:jc w:val="both"/>
        <w:rPr>
          <w:rFonts w:ascii="Arial" w:hAnsi="Arial" w:cs="Arial"/>
          <w:sz w:val="24"/>
          <w:szCs w:val="24"/>
        </w:rPr>
      </w:pPr>
    </w:p>
    <w:p w14:paraId="69E4AA94" w14:textId="77777777" w:rsidR="007536A5" w:rsidRDefault="009C4322" w:rsidP="006D21F9">
      <w:pPr>
        <w:pStyle w:val="ListParagraph"/>
        <w:spacing w:after="0" w:line="240" w:lineRule="auto"/>
        <w:ind w:left="851" w:hanging="851"/>
        <w:jc w:val="both"/>
        <w:rPr>
          <w:rFonts w:ascii="Arial" w:hAnsi="Arial" w:cs="Arial"/>
          <w:sz w:val="24"/>
          <w:szCs w:val="24"/>
        </w:rPr>
      </w:pPr>
      <w:r>
        <w:rPr>
          <w:rFonts w:ascii="Arial" w:hAnsi="Arial" w:cs="Arial"/>
          <w:sz w:val="24"/>
          <w:szCs w:val="24"/>
        </w:rPr>
        <w:t xml:space="preserve"> </w:t>
      </w:r>
      <w:r w:rsidR="007536A5">
        <w:rPr>
          <w:rFonts w:ascii="Arial" w:hAnsi="Arial" w:cs="Arial"/>
          <w:sz w:val="24"/>
          <w:szCs w:val="24"/>
        </w:rPr>
        <w:tab/>
      </w:r>
    </w:p>
    <w:p w14:paraId="0470F152" w14:textId="77777777" w:rsidR="00C23ABD" w:rsidRDefault="00C23ABD" w:rsidP="006D21F9">
      <w:pPr>
        <w:pStyle w:val="ListParagraph"/>
        <w:numPr>
          <w:ilvl w:val="0"/>
          <w:numId w:val="1"/>
        </w:numPr>
        <w:spacing w:after="0" w:line="240" w:lineRule="auto"/>
        <w:ind w:left="851" w:hanging="851"/>
        <w:jc w:val="both"/>
        <w:rPr>
          <w:rFonts w:ascii="Arial" w:hAnsi="Arial" w:cs="Arial"/>
          <w:b/>
          <w:sz w:val="24"/>
          <w:szCs w:val="24"/>
        </w:rPr>
      </w:pPr>
      <w:r w:rsidRPr="00E93175">
        <w:rPr>
          <w:rFonts w:ascii="Arial" w:hAnsi="Arial" w:cs="Arial"/>
          <w:b/>
          <w:sz w:val="24"/>
          <w:szCs w:val="24"/>
        </w:rPr>
        <w:t>SCOPE AND PURPOSE</w:t>
      </w:r>
    </w:p>
    <w:p w14:paraId="7BE68C6F" w14:textId="77777777" w:rsidR="00571FF1" w:rsidRPr="00E93175" w:rsidRDefault="00571FF1" w:rsidP="006D21F9">
      <w:pPr>
        <w:pStyle w:val="ListParagraph"/>
        <w:spacing w:after="0" w:line="240" w:lineRule="auto"/>
        <w:ind w:left="851"/>
        <w:jc w:val="both"/>
        <w:rPr>
          <w:rFonts w:ascii="Arial" w:hAnsi="Arial" w:cs="Arial"/>
          <w:b/>
          <w:sz w:val="24"/>
          <w:szCs w:val="24"/>
        </w:rPr>
      </w:pPr>
    </w:p>
    <w:p w14:paraId="7B5DF091" w14:textId="19753B33" w:rsidR="006D21F9" w:rsidRDefault="007A7D1E"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This Policy applies to all employees of the University,</w:t>
      </w:r>
      <w:r w:rsidR="00AD0BD2">
        <w:rPr>
          <w:rFonts w:ascii="Arial" w:hAnsi="Arial" w:cs="Arial"/>
          <w:sz w:val="24"/>
          <w:szCs w:val="24"/>
        </w:rPr>
        <w:t xml:space="preserve"> to all Honorary and Emeritus </w:t>
      </w:r>
      <w:r w:rsidR="00A55DB0">
        <w:rPr>
          <w:rFonts w:ascii="Arial" w:hAnsi="Arial" w:cs="Arial"/>
          <w:sz w:val="24"/>
          <w:szCs w:val="24"/>
        </w:rPr>
        <w:t>status</w:t>
      </w:r>
      <w:r w:rsidR="00AD0BD2">
        <w:rPr>
          <w:rFonts w:ascii="Arial" w:hAnsi="Arial" w:cs="Arial"/>
          <w:sz w:val="24"/>
          <w:szCs w:val="24"/>
        </w:rPr>
        <w:t>,</w:t>
      </w:r>
      <w:r>
        <w:rPr>
          <w:rFonts w:ascii="Arial" w:hAnsi="Arial" w:cs="Arial"/>
          <w:sz w:val="24"/>
          <w:szCs w:val="24"/>
        </w:rPr>
        <w:t xml:space="preserve"> to all members of the University Court</w:t>
      </w:r>
      <w:r w:rsidR="0048661D">
        <w:rPr>
          <w:rFonts w:ascii="Arial" w:hAnsi="Arial" w:cs="Arial"/>
          <w:sz w:val="24"/>
          <w:szCs w:val="24"/>
        </w:rPr>
        <w:t>, to external members of Committees and working groups set up by the University</w:t>
      </w:r>
      <w:r w:rsidR="008B7CBA">
        <w:rPr>
          <w:rFonts w:ascii="Arial" w:hAnsi="Arial" w:cs="Arial"/>
          <w:sz w:val="24"/>
          <w:szCs w:val="24"/>
        </w:rPr>
        <w:t>,</w:t>
      </w:r>
      <w:r w:rsidR="00AD0BD2">
        <w:rPr>
          <w:rFonts w:ascii="Arial" w:hAnsi="Arial" w:cs="Arial"/>
          <w:sz w:val="24"/>
          <w:szCs w:val="24"/>
        </w:rPr>
        <w:t xml:space="preserve"> to staff </w:t>
      </w:r>
      <w:r w:rsidR="008B23D6">
        <w:rPr>
          <w:rFonts w:ascii="Arial" w:hAnsi="Arial" w:cs="Arial"/>
          <w:sz w:val="24"/>
          <w:szCs w:val="24"/>
        </w:rPr>
        <w:t>employed</w:t>
      </w:r>
      <w:r w:rsidR="00AD0BD2">
        <w:rPr>
          <w:rFonts w:ascii="Arial" w:hAnsi="Arial" w:cs="Arial"/>
          <w:sz w:val="24"/>
          <w:szCs w:val="24"/>
        </w:rPr>
        <w:t xml:space="preserve"> by subsidiaries of the </w:t>
      </w:r>
      <w:r w:rsidR="00BB6F00">
        <w:rPr>
          <w:rFonts w:ascii="Arial" w:hAnsi="Arial" w:cs="Arial"/>
          <w:sz w:val="24"/>
          <w:szCs w:val="24"/>
        </w:rPr>
        <w:t>University</w:t>
      </w:r>
      <w:r w:rsidR="008B23D6">
        <w:rPr>
          <w:rFonts w:ascii="Arial" w:hAnsi="Arial" w:cs="Arial"/>
          <w:sz w:val="24"/>
          <w:szCs w:val="24"/>
        </w:rPr>
        <w:t xml:space="preserve"> who are also members of University staff</w:t>
      </w:r>
      <w:r w:rsidR="00BB6F00">
        <w:rPr>
          <w:rFonts w:ascii="Arial" w:hAnsi="Arial" w:cs="Arial"/>
          <w:sz w:val="24"/>
          <w:szCs w:val="24"/>
        </w:rPr>
        <w:t>.</w:t>
      </w:r>
    </w:p>
    <w:p w14:paraId="66F7CDF5" w14:textId="77777777" w:rsidR="006D21F9" w:rsidRPr="006D21F9" w:rsidRDefault="006D21F9" w:rsidP="006D21F9">
      <w:pPr>
        <w:spacing w:after="0" w:line="240" w:lineRule="auto"/>
        <w:jc w:val="both"/>
        <w:rPr>
          <w:rFonts w:ascii="Arial" w:hAnsi="Arial" w:cs="Arial"/>
          <w:sz w:val="24"/>
          <w:szCs w:val="24"/>
        </w:rPr>
      </w:pPr>
    </w:p>
    <w:p w14:paraId="4B254BE3" w14:textId="77777777" w:rsidR="003C4183" w:rsidRDefault="007A7D1E" w:rsidP="003C4183">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Any reference in this Policy to a </w:t>
      </w:r>
      <w:r w:rsidR="00784525">
        <w:rPr>
          <w:rFonts w:ascii="Arial" w:hAnsi="Arial" w:cs="Arial"/>
          <w:sz w:val="24"/>
          <w:szCs w:val="24"/>
        </w:rPr>
        <w:t>“</w:t>
      </w:r>
      <w:r>
        <w:rPr>
          <w:rFonts w:ascii="Arial" w:hAnsi="Arial" w:cs="Arial"/>
          <w:sz w:val="24"/>
          <w:szCs w:val="24"/>
        </w:rPr>
        <w:t>member of staff</w:t>
      </w:r>
      <w:r w:rsidR="00784525">
        <w:rPr>
          <w:rFonts w:ascii="Arial" w:hAnsi="Arial" w:cs="Arial"/>
          <w:sz w:val="24"/>
          <w:szCs w:val="24"/>
        </w:rPr>
        <w:t>”</w:t>
      </w:r>
      <w:r>
        <w:rPr>
          <w:rFonts w:ascii="Arial" w:hAnsi="Arial" w:cs="Arial"/>
          <w:sz w:val="24"/>
          <w:szCs w:val="24"/>
        </w:rPr>
        <w:t xml:space="preserve"> includes any person within the scope of this</w:t>
      </w:r>
      <w:r w:rsidR="00571FF1">
        <w:rPr>
          <w:rFonts w:ascii="Arial" w:hAnsi="Arial" w:cs="Arial"/>
          <w:sz w:val="24"/>
          <w:szCs w:val="24"/>
        </w:rPr>
        <w:t xml:space="preserve"> Policy.</w:t>
      </w:r>
    </w:p>
    <w:p w14:paraId="12FC64BD" w14:textId="77777777" w:rsidR="00571FF1" w:rsidRPr="003C4183" w:rsidRDefault="00571FF1" w:rsidP="003C4183">
      <w:pPr>
        <w:spacing w:after="0" w:line="240" w:lineRule="auto"/>
        <w:jc w:val="both"/>
        <w:rPr>
          <w:rFonts w:ascii="Arial" w:hAnsi="Arial" w:cs="Arial"/>
          <w:sz w:val="24"/>
          <w:szCs w:val="24"/>
        </w:rPr>
      </w:pPr>
    </w:p>
    <w:p w14:paraId="259AC616" w14:textId="77A24052" w:rsidR="003C4183" w:rsidRDefault="003C4183" w:rsidP="006D21F9">
      <w:pPr>
        <w:pStyle w:val="ListParagraph"/>
        <w:numPr>
          <w:ilvl w:val="1"/>
          <w:numId w:val="1"/>
        </w:numPr>
        <w:spacing w:after="0" w:line="240" w:lineRule="auto"/>
        <w:ind w:left="851" w:hanging="851"/>
        <w:jc w:val="both"/>
        <w:rPr>
          <w:rFonts w:ascii="Arial" w:hAnsi="Arial" w:cs="Arial"/>
          <w:sz w:val="24"/>
          <w:szCs w:val="24"/>
        </w:rPr>
      </w:pPr>
      <w:r w:rsidRPr="003C4183">
        <w:rPr>
          <w:rFonts w:ascii="Arial" w:hAnsi="Arial" w:cs="Arial"/>
          <w:sz w:val="24"/>
          <w:szCs w:val="24"/>
        </w:rPr>
        <w:t xml:space="preserve">The purpose of this Policy is to protect the University and members of staff from any appearance of impropriety and thereby safeguard their reputations and that of the </w:t>
      </w:r>
      <w:proofErr w:type="gramStart"/>
      <w:r w:rsidRPr="003C4183">
        <w:rPr>
          <w:rFonts w:ascii="Arial" w:hAnsi="Arial" w:cs="Arial"/>
          <w:sz w:val="24"/>
          <w:szCs w:val="24"/>
        </w:rPr>
        <w:t>institution as a whole</w:t>
      </w:r>
      <w:proofErr w:type="gramEnd"/>
      <w:r w:rsidRPr="003C4183">
        <w:rPr>
          <w:rFonts w:ascii="Arial" w:hAnsi="Arial" w:cs="Arial"/>
          <w:sz w:val="24"/>
          <w:szCs w:val="24"/>
        </w:rPr>
        <w:t>.  This Policy also enables members of staff to comply with their legal and contractual obligations to third parties (such as research funders).</w:t>
      </w:r>
    </w:p>
    <w:p w14:paraId="3DADF76F" w14:textId="77777777" w:rsidR="003C4183" w:rsidRPr="003C4183" w:rsidRDefault="003C4183" w:rsidP="003C4183">
      <w:pPr>
        <w:pStyle w:val="ListParagraph"/>
        <w:rPr>
          <w:rFonts w:ascii="Arial" w:hAnsi="Arial" w:cs="Arial"/>
          <w:sz w:val="24"/>
          <w:szCs w:val="24"/>
        </w:rPr>
      </w:pPr>
    </w:p>
    <w:p w14:paraId="77B171A9" w14:textId="18E85F3F" w:rsidR="00E93175" w:rsidRDefault="00E93175"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lastRenderedPageBreak/>
        <w:t>This Policy applies in addition to, and does not in any way replace, the requirement for members of staff to seek permission to undertake certain activities as part of or in addition to their usual job role, as set out in their terms and conditions of employment, and the University’s Consultancy Policy</w:t>
      </w:r>
      <w:r w:rsidR="00784525">
        <w:rPr>
          <w:rStyle w:val="FootnoteReference"/>
          <w:rFonts w:ascii="Arial" w:hAnsi="Arial" w:cs="Arial"/>
          <w:sz w:val="24"/>
          <w:szCs w:val="24"/>
        </w:rPr>
        <w:footnoteReference w:id="1"/>
      </w:r>
      <w:r w:rsidR="00784525">
        <w:rPr>
          <w:rFonts w:ascii="Arial" w:hAnsi="Arial" w:cs="Arial"/>
          <w:sz w:val="24"/>
          <w:szCs w:val="24"/>
        </w:rPr>
        <w:t xml:space="preserve"> and Policy for Externally Funded Activities</w:t>
      </w:r>
      <w:r w:rsidR="00784525">
        <w:rPr>
          <w:rStyle w:val="FootnoteReference"/>
          <w:rFonts w:ascii="Arial" w:hAnsi="Arial" w:cs="Arial"/>
          <w:sz w:val="24"/>
          <w:szCs w:val="24"/>
        </w:rPr>
        <w:footnoteReference w:id="2"/>
      </w:r>
      <w:r>
        <w:rPr>
          <w:rFonts w:ascii="Arial" w:hAnsi="Arial" w:cs="Arial"/>
          <w:sz w:val="24"/>
          <w:szCs w:val="24"/>
        </w:rPr>
        <w:t>.</w:t>
      </w:r>
    </w:p>
    <w:p w14:paraId="3EBDC7DD" w14:textId="77777777" w:rsidR="006D21F9" w:rsidRPr="006D21F9" w:rsidRDefault="006D21F9" w:rsidP="006D21F9">
      <w:pPr>
        <w:spacing w:after="0" w:line="240" w:lineRule="auto"/>
        <w:jc w:val="both"/>
        <w:rPr>
          <w:rFonts w:ascii="Arial" w:hAnsi="Arial" w:cs="Arial"/>
          <w:sz w:val="24"/>
          <w:szCs w:val="24"/>
        </w:rPr>
      </w:pPr>
    </w:p>
    <w:p w14:paraId="6D6259C7" w14:textId="77777777" w:rsidR="00571FF1" w:rsidRDefault="00571FF1" w:rsidP="006D21F9">
      <w:pPr>
        <w:pStyle w:val="ListParagraph"/>
        <w:spacing w:after="0" w:line="240" w:lineRule="auto"/>
        <w:ind w:left="851"/>
        <w:jc w:val="both"/>
        <w:rPr>
          <w:rFonts w:ascii="Arial" w:hAnsi="Arial" w:cs="Arial"/>
          <w:sz w:val="24"/>
          <w:szCs w:val="24"/>
        </w:rPr>
      </w:pPr>
    </w:p>
    <w:p w14:paraId="711B0B05" w14:textId="77777777" w:rsidR="00571FF1" w:rsidRDefault="00C23ABD" w:rsidP="006D21F9">
      <w:pPr>
        <w:pStyle w:val="ListParagraph"/>
        <w:numPr>
          <w:ilvl w:val="0"/>
          <w:numId w:val="1"/>
        </w:numPr>
        <w:spacing w:after="0" w:line="240" w:lineRule="auto"/>
        <w:ind w:left="851" w:hanging="851"/>
        <w:jc w:val="both"/>
        <w:rPr>
          <w:rFonts w:ascii="Arial" w:hAnsi="Arial" w:cs="Arial"/>
          <w:b/>
          <w:sz w:val="24"/>
          <w:szCs w:val="24"/>
        </w:rPr>
      </w:pPr>
      <w:r w:rsidRPr="00E93175">
        <w:rPr>
          <w:rFonts w:ascii="Arial" w:hAnsi="Arial" w:cs="Arial"/>
          <w:b/>
          <w:sz w:val="24"/>
          <w:szCs w:val="24"/>
        </w:rPr>
        <w:t>POLICY STATEMENT</w:t>
      </w:r>
    </w:p>
    <w:p w14:paraId="3582B607" w14:textId="77777777" w:rsidR="00571FF1" w:rsidRPr="00571FF1" w:rsidRDefault="00571FF1" w:rsidP="006D21F9">
      <w:pPr>
        <w:pStyle w:val="ListParagraph"/>
        <w:spacing w:after="0" w:line="240" w:lineRule="auto"/>
        <w:ind w:left="851"/>
        <w:jc w:val="both"/>
        <w:rPr>
          <w:rFonts w:ascii="Arial" w:hAnsi="Arial" w:cs="Arial"/>
          <w:b/>
          <w:sz w:val="24"/>
          <w:szCs w:val="24"/>
        </w:rPr>
      </w:pPr>
    </w:p>
    <w:p w14:paraId="728E0414" w14:textId="704F6DA3" w:rsidR="007A7D1E" w:rsidRDefault="001F7A5C"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All members</w:t>
      </w:r>
      <w:r w:rsidR="007A7D1E">
        <w:rPr>
          <w:rFonts w:ascii="Arial" w:hAnsi="Arial" w:cs="Arial"/>
          <w:sz w:val="24"/>
          <w:szCs w:val="24"/>
        </w:rPr>
        <w:t xml:space="preserve"> of staff </w:t>
      </w:r>
      <w:r>
        <w:rPr>
          <w:rFonts w:ascii="Arial" w:hAnsi="Arial" w:cs="Arial"/>
          <w:sz w:val="24"/>
          <w:szCs w:val="24"/>
        </w:rPr>
        <w:t>are</w:t>
      </w:r>
      <w:r w:rsidR="007A7D1E">
        <w:rPr>
          <w:rFonts w:ascii="Arial" w:hAnsi="Arial" w:cs="Arial"/>
          <w:sz w:val="24"/>
          <w:szCs w:val="24"/>
        </w:rPr>
        <w:t xml:space="preserve"> responsible for:</w:t>
      </w:r>
    </w:p>
    <w:p w14:paraId="4D3F75CA" w14:textId="77777777" w:rsidR="00571FF1" w:rsidRDefault="00571FF1" w:rsidP="006D21F9">
      <w:pPr>
        <w:pStyle w:val="ListParagraph"/>
        <w:spacing w:after="0" w:line="240" w:lineRule="auto"/>
        <w:ind w:left="851"/>
        <w:jc w:val="both"/>
        <w:rPr>
          <w:rFonts w:ascii="Arial" w:hAnsi="Arial" w:cs="Arial"/>
          <w:sz w:val="24"/>
          <w:szCs w:val="24"/>
        </w:rPr>
      </w:pPr>
    </w:p>
    <w:p w14:paraId="1696B069" w14:textId="5EB5CA13" w:rsidR="007A7D1E" w:rsidRDefault="00784525"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i</w:t>
      </w:r>
      <w:r w:rsidR="007A7D1E">
        <w:rPr>
          <w:rFonts w:ascii="Arial" w:hAnsi="Arial" w:cs="Arial"/>
          <w:sz w:val="24"/>
          <w:szCs w:val="24"/>
        </w:rPr>
        <w:t xml:space="preserve">dentifying situations in which </w:t>
      </w:r>
      <w:r w:rsidR="007E1CDE">
        <w:rPr>
          <w:rFonts w:ascii="Arial" w:hAnsi="Arial" w:cs="Arial"/>
          <w:sz w:val="24"/>
          <w:szCs w:val="24"/>
        </w:rPr>
        <w:t xml:space="preserve">they </w:t>
      </w:r>
      <w:r w:rsidR="007A7D1E">
        <w:rPr>
          <w:rFonts w:ascii="Arial" w:hAnsi="Arial" w:cs="Arial"/>
          <w:sz w:val="24"/>
          <w:szCs w:val="24"/>
        </w:rPr>
        <w:t>h</w:t>
      </w:r>
      <w:r w:rsidR="007E1CDE">
        <w:rPr>
          <w:rFonts w:ascii="Arial" w:hAnsi="Arial" w:cs="Arial"/>
          <w:sz w:val="24"/>
          <w:szCs w:val="24"/>
        </w:rPr>
        <w:t>ave</w:t>
      </w:r>
      <w:r w:rsidR="007A7D1E">
        <w:rPr>
          <w:rFonts w:ascii="Arial" w:hAnsi="Arial" w:cs="Arial"/>
          <w:sz w:val="24"/>
          <w:szCs w:val="24"/>
        </w:rPr>
        <w:t xml:space="preserve"> a conflict of interest or where there is potential for a conflict of interest to arise;</w:t>
      </w:r>
      <w:r w:rsidR="00695D02">
        <w:rPr>
          <w:rFonts w:ascii="Arial" w:hAnsi="Arial" w:cs="Arial"/>
          <w:sz w:val="24"/>
          <w:szCs w:val="24"/>
        </w:rPr>
        <w:t xml:space="preserve">  </w:t>
      </w:r>
    </w:p>
    <w:p w14:paraId="2DFA6072" w14:textId="77777777" w:rsidR="00571FF1" w:rsidRDefault="00571FF1" w:rsidP="006D21F9">
      <w:pPr>
        <w:pStyle w:val="ListParagraph"/>
        <w:spacing w:after="0" w:line="240" w:lineRule="auto"/>
        <w:ind w:left="1701"/>
        <w:jc w:val="both"/>
        <w:rPr>
          <w:rFonts w:ascii="Arial" w:hAnsi="Arial" w:cs="Arial"/>
          <w:sz w:val="24"/>
          <w:szCs w:val="24"/>
        </w:rPr>
      </w:pPr>
    </w:p>
    <w:p w14:paraId="7952C702" w14:textId="77777777" w:rsidR="00571FF1" w:rsidRPr="00571FF1" w:rsidRDefault="00784525"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d</w:t>
      </w:r>
      <w:r w:rsidR="007A7D1E">
        <w:rPr>
          <w:rFonts w:ascii="Arial" w:hAnsi="Arial" w:cs="Arial"/>
          <w:sz w:val="24"/>
          <w:szCs w:val="24"/>
        </w:rPr>
        <w:t>isclosing such situations to the University; and</w:t>
      </w:r>
    </w:p>
    <w:p w14:paraId="77A99082" w14:textId="77777777" w:rsidR="00571FF1" w:rsidRDefault="00571FF1" w:rsidP="006D21F9">
      <w:pPr>
        <w:pStyle w:val="ListParagraph"/>
        <w:spacing w:after="0" w:line="240" w:lineRule="auto"/>
        <w:ind w:left="1701"/>
        <w:jc w:val="both"/>
        <w:rPr>
          <w:rFonts w:ascii="Arial" w:hAnsi="Arial" w:cs="Arial"/>
          <w:sz w:val="24"/>
          <w:szCs w:val="24"/>
        </w:rPr>
      </w:pPr>
    </w:p>
    <w:p w14:paraId="3F19C3F0" w14:textId="77777777" w:rsidR="007A7D1E" w:rsidRDefault="00784525"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w</w:t>
      </w:r>
      <w:r w:rsidR="007A7D1E">
        <w:rPr>
          <w:rFonts w:ascii="Arial" w:hAnsi="Arial" w:cs="Arial"/>
          <w:sz w:val="24"/>
          <w:szCs w:val="24"/>
        </w:rPr>
        <w:t xml:space="preserve">here required, taking appropriate measures to manage the conflict of interest in accordance with the </w:t>
      </w:r>
      <w:r w:rsidR="00A54BED">
        <w:rPr>
          <w:rFonts w:ascii="Arial" w:hAnsi="Arial" w:cs="Arial"/>
          <w:sz w:val="24"/>
          <w:szCs w:val="24"/>
        </w:rPr>
        <w:t xml:space="preserve">general </w:t>
      </w:r>
      <w:r w:rsidR="007A7D1E">
        <w:rPr>
          <w:rFonts w:ascii="Arial" w:hAnsi="Arial" w:cs="Arial"/>
          <w:sz w:val="24"/>
          <w:szCs w:val="24"/>
        </w:rPr>
        <w:t>procedure</w:t>
      </w:r>
      <w:r w:rsidR="00A54BED">
        <w:rPr>
          <w:rFonts w:ascii="Arial" w:hAnsi="Arial" w:cs="Arial"/>
          <w:sz w:val="24"/>
          <w:szCs w:val="24"/>
        </w:rPr>
        <w:t>s</w:t>
      </w:r>
      <w:r w:rsidR="007A7D1E">
        <w:rPr>
          <w:rFonts w:ascii="Arial" w:hAnsi="Arial" w:cs="Arial"/>
          <w:sz w:val="24"/>
          <w:szCs w:val="24"/>
        </w:rPr>
        <w:t xml:space="preserve"> below (see section 4).</w:t>
      </w:r>
    </w:p>
    <w:p w14:paraId="5A7E99A4" w14:textId="77777777" w:rsidR="00571FF1" w:rsidRDefault="00571FF1" w:rsidP="006D21F9">
      <w:pPr>
        <w:pStyle w:val="ListParagraph"/>
        <w:spacing w:after="0" w:line="240" w:lineRule="auto"/>
        <w:ind w:left="851"/>
        <w:jc w:val="both"/>
        <w:rPr>
          <w:rFonts w:ascii="Arial" w:hAnsi="Arial" w:cs="Arial"/>
          <w:sz w:val="24"/>
          <w:szCs w:val="24"/>
        </w:rPr>
      </w:pPr>
    </w:p>
    <w:p w14:paraId="45D8FF0C" w14:textId="6DD6F344" w:rsidR="007A7D1E" w:rsidRDefault="007A7D1E"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Some members of staff, due to their position within the University or the nature of the work in which they are involved, have extra responsibilities under this Policy, which are subject to special procedures</w:t>
      </w:r>
      <w:r w:rsidR="00AF1CD5">
        <w:rPr>
          <w:rFonts w:ascii="Arial" w:hAnsi="Arial" w:cs="Arial"/>
          <w:sz w:val="24"/>
          <w:szCs w:val="24"/>
        </w:rPr>
        <w:t xml:space="preserve"> involving a mandatory return </w:t>
      </w:r>
      <w:r w:rsidR="009E3B24">
        <w:rPr>
          <w:rFonts w:ascii="Arial" w:hAnsi="Arial" w:cs="Arial"/>
          <w:sz w:val="24"/>
          <w:szCs w:val="24"/>
        </w:rPr>
        <w:t>on an annual basis</w:t>
      </w:r>
      <w:r w:rsidR="00AF1CD5">
        <w:rPr>
          <w:rFonts w:ascii="Arial" w:hAnsi="Arial" w:cs="Arial"/>
          <w:sz w:val="24"/>
          <w:szCs w:val="24"/>
        </w:rPr>
        <w:t>, even if it is a Nil Return</w:t>
      </w:r>
      <w:r>
        <w:rPr>
          <w:rFonts w:ascii="Arial" w:hAnsi="Arial" w:cs="Arial"/>
          <w:sz w:val="24"/>
          <w:szCs w:val="24"/>
        </w:rPr>
        <w:t xml:space="preserve"> (see section 5).</w:t>
      </w:r>
    </w:p>
    <w:p w14:paraId="30BD3A5D" w14:textId="77777777" w:rsidR="00571FF1" w:rsidRDefault="00571FF1" w:rsidP="006D21F9">
      <w:pPr>
        <w:pStyle w:val="ListParagraph"/>
        <w:spacing w:after="0" w:line="240" w:lineRule="auto"/>
        <w:ind w:left="851"/>
        <w:jc w:val="both"/>
        <w:rPr>
          <w:rFonts w:ascii="Arial" w:hAnsi="Arial" w:cs="Arial"/>
          <w:sz w:val="24"/>
          <w:szCs w:val="24"/>
        </w:rPr>
      </w:pPr>
    </w:p>
    <w:p w14:paraId="6674D4CE" w14:textId="77777777" w:rsidR="007A7D1E" w:rsidRDefault="007A7D1E"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A breach of this Policy may lead to investigation under the University’s disciplinary procedures.</w:t>
      </w:r>
    </w:p>
    <w:p w14:paraId="27A49C5E" w14:textId="77777777" w:rsidR="00695D02" w:rsidRPr="00B07D99" w:rsidRDefault="00695D02" w:rsidP="006D21F9">
      <w:pPr>
        <w:pStyle w:val="ListParagraph"/>
        <w:spacing w:after="0" w:line="240" w:lineRule="auto"/>
        <w:rPr>
          <w:rFonts w:ascii="Arial" w:hAnsi="Arial" w:cs="Arial"/>
          <w:sz w:val="24"/>
          <w:szCs w:val="24"/>
        </w:rPr>
      </w:pPr>
    </w:p>
    <w:p w14:paraId="2B14C691" w14:textId="414A5B72" w:rsidR="00571FF1" w:rsidRPr="00A24DA5" w:rsidRDefault="00571FF1" w:rsidP="00A24DA5">
      <w:pPr>
        <w:spacing w:after="0" w:line="240" w:lineRule="auto"/>
        <w:jc w:val="both"/>
        <w:rPr>
          <w:rFonts w:ascii="Arial" w:hAnsi="Arial" w:cs="Arial"/>
          <w:sz w:val="24"/>
          <w:szCs w:val="24"/>
        </w:rPr>
      </w:pPr>
    </w:p>
    <w:p w14:paraId="57127973" w14:textId="77777777" w:rsidR="00C23ABD" w:rsidRDefault="00C23ABD" w:rsidP="006D21F9">
      <w:pPr>
        <w:pStyle w:val="ListParagraph"/>
        <w:numPr>
          <w:ilvl w:val="0"/>
          <w:numId w:val="1"/>
        </w:numPr>
        <w:spacing w:after="0" w:line="240" w:lineRule="auto"/>
        <w:ind w:left="851" w:hanging="851"/>
        <w:jc w:val="both"/>
        <w:rPr>
          <w:rFonts w:ascii="Arial" w:hAnsi="Arial" w:cs="Arial"/>
          <w:b/>
          <w:sz w:val="24"/>
          <w:szCs w:val="24"/>
        </w:rPr>
      </w:pPr>
      <w:r w:rsidRPr="00E93175">
        <w:rPr>
          <w:rFonts w:ascii="Arial" w:hAnsi="Arial" w:cs="Arial"/>
          <w:b/>
          <w:sz w:val="24"/>
          <w:szCs w:val="24"/>
        </w:rPr>
        <w:t>GENERAL PROCEDURES</w:t>
      </w:r>
    </w:p>
    <w:p w14:paraId="7ACA0345" w14:textId="77777777" w:rsidR="00571FF1" w:rsidRPr="00E93175" w:rsidRDefault="00571FF1" w:rsidP="006D21F9">
      <w:pPr>
        <w:pStyle w:val="ListParagraph"/>
        <w:spacing w:after="0" w:line="240" w:lineRule="auto"/>
        <w:ind w:left="851"/>
        <w:jc w:val="both"/>
        <w:rPr>
          <w:rFonts w:ascii="Arial" w:hAnsi="Arial" w:cs="Arial"/>
          <w:b/>
          <w:sz w:val="24"/>
          <w:szCs w:val="24"/>
        </w:rPr>
      </w:pPr>
    </w:p>
    <w:p w14:paraId="32EC6DBF" w14:textId="77777777" w:rsidR="001A7BB2" w:rsidRPr="00571FF1" w:rsidRDefault="001A7BB2" w:rsidP="006D21F9">
      <w:pPr>
        <w:pStyle w:val="ListParagraph"/>
        <w:spacing w:after="0" w:line="240" w:lineRule="auto"/>
        <w:ind w:left="851" w:hanging="851"/>
        <w:jc w:val="both"/>
        <w:rPr>
          <w:rFonts w:ascii="Arial" w:hAnsi="Arial" w:cs="Arial"/>
          <w:b/>
          <w:sz w:val="24"/>
          <w:szCs w:val="24"/>
        </w:rPr>
      </w:pPr>
      <w:r w:rsidRPr="00571FF1">
        <w:rPr>
          <w:rFonts w:ascii="Arial" w:hAnsi="Arial" w:cs="Arial"/>
          <w:b/>
          <w:sz w:val="24"/>
          <w:szCs w:val="24"/>
        </w:rPr>
        <w:t>Identifying a Conflict of Interest</w:t>
      </w:r>
    </w:p>
    <w:p w14:paraId="333AFFA5" w14:textId="77777777" w:rsidR="00571FF1" w:rsidRDefault="00571FF1" w:rsidP="006D21F9">
      <w:pPr>
        <w:pStyle w:val="ListParagraph"/>
        <w:spacing w:after="0" w:line="240" w:lineRule="auto"/>
        <w:ind w:left="851" w:hanging="851"/>
        <w:jc w:val="both"/>
        <w:rPr>
          <w:rFonts w:ascii="Arial" w:hAnsi="Arial" w:cs="Arial"/>
          <w:sz w:val="24"/>
          <w:szCs w:val="24"/>
        </w:rPr>
      </w:pPr>
    </w:p>
    <w:p w14:paraId="796E2CD0" w14:textId="55624450" w:rsidR="00794B4F" w:rsidRDefault="00794B4F"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Each member of staff is responsible for identifying situations in which</w:t>
      </w:r>
      <w:r w:rsidR="007E1CDE">
        <w:rPr>
          <w:rFonts w:ascii="Arial" w:hAnsi="Arial" w:cs="Arial"/>
          <w:sz w:val="24"/>
          <w:szCs w:val="24"/>
        </w:rPr>
        <w:t xml:space="preserve"> they have</w:t>
      </w:r>
      <w:r>
        <w:rPr>
          <w:rFonts w:ascii="Arial" w:hAnsi="Arial" w:cs="Arial"/>
          <w:sz w:val="24"/>
          <w:szCs w:val="24"/>
        </w:rPr>
        <w:t xml:space="preserve"> a conflict of interest or where there is potential for a conflict of interest to arise. </w:t>
      </w:r>
    </w:p>
    <w:p w14:paraId="12BA1988" w14:textId="77777777" w:rsidR="00571FF1" w:rsidRDefault="00571FF1" w:rsidP="006D21F9">
      <w:pPr>
        <w:pStyle w:val="ListParagraph"/>
        <w:spacing w:after="0" w:line="240" w:lineRule="auto"/>
        <w:ind w:left="851"/>
        <w:jc w:val="both"/>
        <w:rPr>
          <w:rFonts w:ascii="Arial" w:hAnsi="Arial" w:cs="Arial"/>
          <w:sz w:val="24"/>
          <w:szCs w:val="24"/>
        </w:rPr>
      </w:pPr>
    </w:p>
    <w:p w14:paraId="4E718AD8" w14:textId="77777777" w:rsidR="00A24BA6" w:rsidRPr="00BB6F00" w:rsidRDefault="00A24BA6" w:rsidP="00BB6F00">
      <w:pPr>
        <w:pStyle w:val="ListParagraph"/>
        <w:rPr>
          <w:rFonts w:ascii="Arial" w:hAnsi="Arial" w:cs="Arial"/>
          <w:sz w:val="24"/>
          <w:szCs w:val="24"/>
        </w:rPr>
      </w:pPr>
    </w:p>
    <w:p w14:paraId="0C12F5EF" w14:textId="1A0ECE77" w:rsidR="00A24BA6" w:rsidRDefault="00A24BA6" w:rsidP="006D21F9">
      <w:pPr>
        <w:pStyle w:val="ListParagraph"/>
        <w:numPr>
          <w:ilvl w:val="1"/>
          <w:numId w:val="1"/>
        </w:numPr>
        <w:spacing w:after="0" w:line="240" w:lineRule="auto"/>
        <w:ind w:hanging="792"/>
        <w:jc w:val="both"/>
        <w:rPr>
          <w:rFonts w:ascii="Arial" w:hAnsi="Arial" w:cs="Arial"/>
          <w:sz w:val="24"/>
          <w:szCs w:val="24"/>
        </w:rPr>
      </w:pPr>
      <w:r>
        <w:rPr>
          <w:rFonts w:ascii="Arial" w:hAnsi="Arial" w:cs="Arial"/>
          <w:sz w:val="24"/>
          <w:szCs w:val="24"/>
        </w:rPr>
        <w:t xml:space="preserve">A conflict can occur when the duties owed to the University by members of staff compete with their personal interest, personal relationships or duties to others. </w:t>
      </w:r>
      <w:r w:rsidR="00271363">
        <w:rPr>
          <w:rFonts w:ascii="Arial" w:hAnsi="Arial" w:cs="Arial"/>
          <w:sz w:val="24"/>
          <w:szCs w:val="24"/>
        </w:rPr>
        <w:t>This can include situations where the commitments and obligations owed by the member of staff to the University or to other bodies, for example a funding body, are likely to be compromised or may appear compromised by:</w:t>
      </w:r>
    </w:p>
    <w:p w14:paraId="1355F53B" w14:textId="77777777" w:rsidR="009E1A1E" w:rsidRPr="00BB6F00" w:rsidRDefault="009E1A1E" w:rsidP="00BB6F00">
      <w:pPr>
        <w:pStyle w:val="ListParagraph"/>
        <w:rPr>
          <w:rFonts w:ascii="Arial" w:hAnsi="Arial" w:cs="Arial"/>
          <w:sz w:val="24"/>
          <w:szCs w:val="24"/>
        </w:rPr>
      </w:pPr>
    </w:p>
    <w:p w14:paraId="45135FFB" w14:textId="61B9621D" w:rsidR="009E1A1E" w:rsidRDefault="009E1A1E" w:rsidP="009E1A1E">
      <w:pPr>
        <w:pStyle w:val="ListParagraph"/>
        <w:numPr>
          <w:ilvl w:val="2"/>
          <w:numId w:val="1"/>
        </w:numPr>
        <w:spacing w:after="0" w:line="240" w:lineRule="auto"/>
        <w:jc w:val="both"/>
        <w:rPr>
          <w:rFonts w:ascii="Arial" w:hAnsi="Arial" w:cs="Arial"/>
          <w:sz w:val="24"/>
          <w:szCs w:val="24"/>
        </w:rPr>
      </w:pPr>
      <w:r>
        <w:rPr>
          <w:rFonts w:ascii="Arial" w:hAnsi="Arial" w:cs="Arial"/>
          <w:sz w:val="24"/>
          <w:szCs w:val="24"/>
        </w:rPr>
        <w:t>personal gain, or gain to immediate family (or a person with whom the member of staff has a close personal relationship), whether financial or otherwise; or</w:t>
      </w:r>
    </w:p>
    <w:p w14:paraId="1FF5D272" w14:textId="7AF9FE2E" w:rsidR="009E1A1E" w:rsidRDefault="009E1A1E" w:rsidP="009E1A1E">
      <w:pPr>
        <w:pStyle w:val="ListParagraph"/>
        <w:numPr>
          <w:ilvl w:val="2"/>
          <w:numId w:val="1"/>
        </w:numPr>
        <w:spacing w:after="0" w:line="240" w:lineRule="auto"/>
        <w:jc w:val="both"/>
        <w:rPr>
          <w:rFonts w:ascii="Arial" w:hAnsi="Arial" w:cs="Arial"/>
          <w:sz w:val="24"/>
          <w:szCs w:val="24"/>
        </w:rPr>
      </w:pPr>
      <w:r>
        <w:rPr>
          <w:rFonts w:ascii="Arial" w:hAnsi="Arial" w:cs="Arial"/>
          <w:sz w:val="24"/>
          <w:szCs w:val="24"/>
        </w:rPr>
        <w:lastRenderedPageBreak/>
        <w:t xml:space="preserve">the commitments and obligations that </w:t>
      </w:r>
      <w:r w:rsidR="008A7573">
        <w:rPr>
          <w:rFonts w:ascii="Arial" w:hAnsi="Arial" w:cs="Arial"/>
          <w:sz w:val="24"/>
          <w:szCs w:val="24"/>
        </w:rPr>
        <w:t>the member of staff</w:t>
      </w:r>
      <w:r>
        <w:rPr>
          <w:rFonts w:ascii="Arial" w:hAnsi="Arial" w:cs="Arial"/>
          <w:sz w:val="24"/>
          <w:szCs w:val="24"/>
        </w:rPr>
        <w:t xml:space="preserve"> owes to another person or body.</w:t>
      </w:r>
    </w:p>
    <w:p w14:paraId="6F3BE694" w14:textId="77777777" w:rsidR="009E1A1E" w:rsidRDefault="009E1A1E" w:rsidP="00BB6F00">
      <w:pPr>
        <w:pStyle w:val="ListParagraph"/>
        <w:spacing w:after="0" w:line="240" w:lineRule="auto"/>
        <w:ind w:left="1224"/>
        <w:jc w:val="both"/>
        <w:rPr>
          <w:rFonts w:ascii="Arial" w:hAnsi="Arial" w:cs="Arial"/>
          <w:sz w:val="24"/>
          <w:szCs w:val="24"/>
        </w:rPr>
      </w:pPr>
    </w:p>
    <w:p w14:paraId="6F89902D" w14:textId="18AF06CA" w:rsidR="00BC367B" w:rsidRDefault="00BC367B" w:rsidP="00BC367B">
      <w:pPr>
        <w:pStyle w:val="ListParagraph"/>
        <w:numPr>
          <w:ilvl w:val="1"/>
          <w:numId w:val="1"/>
        </w:numPr>
        <w:spacing w:after="0" w:line="240" w:lineRule="auto"/>
        <w:jc w:val="both"/>
        <w:rPr>
          <w:rFonts w:ascii="Arial" w:hAnsi="Arial" w:cs="Arial"/>
          <w:sz w:val="24"/>
          <w:szCs w:val="24"/>
        </w:rPr>
      </w:pPr>
      <w:r>
        <w:rPr>
          <w:rFonts w:ascii="Arial" w:hAnsi="Arial" w:cs="Arial"/>
          <w:sz w:val="24"/>
          <w:szCs w:val="24"/>
        </w:rPr>
        <w:t xml:space="preserve"> A conflict can be actual, potential or perceived. A perceived conflict of interest is one which a reasonable person would consider likely to compromise objectivity. A potential conflict of interest is a situation which could develop into an actual or perceived conflict of interest.</w:t>
      </w:r>
    </w:p>
    <w:p w14:paraId="0DA43865" w14:textId="77777777" w:rsidR="00BC367B" w:rsidRDefault="00BC367B" w:rsidP="00BB6F00">
      <w:pPr>
        <w:pStyle w:val="ListParagraph"/>
        <w:spacing w:after="0" w:line="240" w:lineRule="auto"/>
        <w:ind w:left="792"/>
        <w:jc w:val="both"/>
        <w:rPr>
          <w:rFonts w:ascii="Arial" w:hAnsi="Arial" w:cs="Arial"/>
          <w:sz w:val="24"/>
          <w:szCs w:val="24"/>
        </w:rPr>
      </w:pPr>
    </w:p>
    <w:p w14:paraId="6777BD8E" w14:textId="37113098" w:rsidR="00BC367B" w:rsidRPr="00BB6F00" w:rsidRDefault="00BC367B" w:rsidP="00BB6F00">
      <w:pPr>
        <w:pStyle w:val="ListParagraph"/>
        <w:numPr>
          <w:ilvl w:val="1"/>
          <w:numId w:val="1"/>
        </w:numPr>
        <w:spacing w:after="0" w:line="240" w:lineRule="auto"/>
        <w:jc w:val="both"/>
        <w:rPr>
          <w:rFonts w:ascii="Arial" w:hAnsi="Arial" w:cs="Arial"/>
          <w:sz w:val="24"/>
          <w:szCs w:val="24"/>
        </w:rPr>
      </w:pPr>
      <w:r>
        <w:rPr>
          <w:rFonts w:ascii="Arial" w:hAnsi="Arial" w:cs="Arial"/>
          <w:sz w:val="24"/>
          <w:szCs w:val="24"/>
        </w:rPr>
        <w:t xml:space="preserve"> A conflict of interest may be financial or non-financial</w:t>
      </w:r>
      <w:r w:rsidR="008B7CBA">
        <w:rPr>
          <w:rFonts w:ascii="Arial" w:hAnsi="Arial" w:cs="Arial"/>
          <w:sz w:val="24"/>
          <w:szCs w:val="24"/>
        </w:rPr>
        <w:t>,</w:t>
      </w:r>
      <w:r>
        <w:rPr>
          <w:rFonts w:ascii="Arial" w:hAnsi="Arial" w:cs="Arial"/>
          <w:sz w:val="24"/>
          <w:szCs w:val="24"/>
        </w:rPr>
        <w:t xml:space="preserve"> or both.</w:t>
      </w:r>
    </w:p>
    <w:p w14:paraId="2055C269" w14:textId="77777777" w:rsidR="00571FF1" w:rsidRDefault="00571FF1" w:rsidP="006D21F9">
      <w:pPr>
        <w:pStyle w:val="ListParagraph"/>
        <w:spacing w:after="0" w:line="240" w:lineRule="auto"/>
        <w:ind w:left="851"/>
        <w:jc w:val="both"/>
        <w:rPr>
          <w:rFonts w:ascii="Arial" w:hAnsi="Arial" w:cs="Arial"/>
          <w:sz w:val="24"/>
          <w:szCs w:val="24"/>
        </w:rPr>
      </w:pPr>
    </w:p>
    <w:p w14:paraId="151005CC" w14:textId="208DDF7A" w:rsidR="00087CC6" w:rsidRDefault="00087CC6" w:rsidP="006D21F9">
      <w:pPr>
        <w:pStyle w:val="ListParagraph"/>
        <w:numPr>
          <w:ilvl w:val="1"/>
          <w:numId w:val="1"/>
        </w:numPr>
        <w:spacing w:after="0" w:line="240" w:lineRule="auto"/>
        <w:ind w:left="851" w:hanging="851"/>
        <w:jc w:val="both"/>
        <w:rPr>
          <w:rFonts w:ascii="Arial" w:hAnsi="Arial" w:cs="Arial"/>
          <w:b/>
          <w:sz w:val="24"/>
          <w:szCs w:val="24"/>
        </w:rPr>
      </w:pPr>
      <w:r w:rsidRPr="00087CC6">
        <w:rPr>
          <w:rFonts w:ascii="Arial" w:hAnsi="Arial" w:cs="Arial"/>
          <w:b/>
          <w:sz w:val="24"/>
          <w:szCs w:val="24"/>
        </w:rPr>
        <w:t xml:space="preserve">If a member of staff is unsure about whether a particular situation amounts to a conflict of interest (actual or potential), </w:t>
      </w:r>
      <w:r w:rsidR="00BB6F00">
        <w:rPr>
          <w:rFonts w:ascii="Arial" w:hAnsi="Arial" w:cs="Arial"/>
          <w:b/>
          <w:sz w:val="24"/>
          <w:szCs w:val="24"/>
        </w:rPr>
        <w:t>they should</w:t>
      </w:r>
      <w:r w:rsidRPr="00087CC6">
        <w:rPr>
          <w:rFonts w:ascii="Arial" w:hAnsi="Arial" w:cs="Arial"/>
          <w:b/>
          <w:sz w:val="24"/>
          <w:szCs w:val="24"/>
        </w:rPr>
        <w:t xml:space="preserve"> disclose that situation.</w:t>
      </w:r>
    </w:p>
    <w:p w14:paraId="22BB19CF" w14:textId="77777777" w:rsidR="00571FF1" w:rsidRPr="00087CC6" w:rsidRDefault="00571FF1" w:rsidP="006D21F9">
      <w:pPr>
        <w:pStyle w:val="ListParagraph"/>
        <w:spacing w:after="0" w:line="240" w:lineRule="auto"/>
        <w:ind w:left="851"/>
        <w:jc w:val="both"/>
        <w:rPr>
          <w:rFonts w:ascii="Arial" w:hAnsi="Arial" w:cs="Arial"/>
          <w:b/>
          <w:sz w:val="24"/>
          <w:szCs w:val="24"/>
        </w:rPr>
      </w:pPr>
    </w:p>
    <w:p w14:paraId="7ED9E499" w14:textId="5D799E2A" w:rsidR="001A7BB2" w:rsidRDefault="00087CC6"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Some examples of potential conflicts of interest are listed </w:t>
      </w:r>
      <w:r w:rsidR="00A54BED">
        <w:rPr>
          <w:rFonts w:ascii="Arial" w:hAnsi="Arial" w:cs="Arial"/>
          <w:sz w:val="24"/>
          <w:szCs w:val="24"/>
        </w:rPr>
        <w:t>in Appendix 1. This list is not exhaustive.</w:t>
      </w:r>
    </w:p>
    <w:p w14:paraId="1DB59C2F" w14:textId="77777777" w:rsidR="00A24DA5" w:rsidRPr="00A24DA5" w:rsidRDefault="00A24DA5" w:rsidP="00A24DA5">
      <w:pPr>
        <w:spacing w:after="0" w:line="240" w:lineRule="auto"/>
        <w:jc w:val="both"/>
        <w:rPr>
          <w:rFonts w:ascii="Arial" w:hAnsi="Arial" w:cs="Arial"/>
          <w:sz w:val="24"/>
          <w:szCs w:val="24"/>
        </w:rPr>
      </w:pPr>
    </w:p>
    <w:p w14:paraId="0823CFF3" w14:textId="620A1C67" w:rsidR="001A7BB2" w:rsidRDefault="001A7BB2" w:rsidP="006D21F9">
      <w:pPr>
        <w:spacing w:after="0" w:line="240" w:lineRule="auto"/>
        <w:ind w:left="851" w:hanging="851"/>
        <w:jc w:val="both"/>
        <w:rPr>
          <w:rFonts w:ascii="Arial" w:hAnsi="Arial" w:cs="Arial"/>
          <w:b/>
          <w:sz w:val="24"/>
          <w:szCs w:val="24"/>
        </w:rPr>
      </w:pPr>
      <w:r w:rsidRPr="00A21DE7">
        <w:rPr>
          <w:rFonts w:ascii="Arial" w:hAnsi="Arial" w:cs="Arial"/>
          <w:b/>
          <w:sz w:val="24"/>
          <w:szCs w:val="24"/>
        </w:rPr>
        <w:t xml:space="preserve">Disclosing a </w:t>
      </w:r>
      <w:r w:rsidR="00A21DE7">
        <w:rPr>
          <w:rFonts w:ascii="Arial" w:hAnsi="Arial" w:cs="Arial"/>
          <w:b/>
          <w:sz w:val="24"/>
          <w:szCs w:val="24"/>
        </w:rPr>
        <w:t>conflict of i</w:t>
      </w:r>
      <w:r w:rsidRPr="00A21DE7">
        <w:rPr>
          <w:rFonts w:ascii="Arial" w:hAnsi="Arial" w:cs="Arial"/>
          <w:b/>
          <w:sz w:val="24"/>
          <w:szCs w:val="24"/>
        </w:rPr>
        <w:t>nterest</w:t>
      </w:r>
    </w:p>
    <w:p w14:paraId="38F08C13" w14:textId="77777777" w:rsidR="00A24DA5" w:rsidRPr="00A21DE7" w:rsidRDefault="00A24DA5" w:rsidP="006D21F9">
      <w:pPr>
        <w:spacing w:after="0" w:line="240" w:lineRule="auto"/>
        <w:ind w:left="851" w:hanging="851"/>
        <w:jc w:val="both"/>
        <w:rPr>
          <w:rFonts w:ascii="Arial" w:hAnsi="Arial" w:cs="Arial"/>
          <w:b/>
          <w:sz w:val="24"/>
          <w:szCs w:val="24"/>
        </w:rPr>
      </w:pPr>
    </w:p>
    <w:p w14:paraId="60ED553F" w14:textId="3A7D7A5C" w:rsidR="001A7BB2" w:rsidRDefault="001A7BB2" w:rsidP="006D21F9">
      <w:pPr>
        <w:pStyle w:val="ListParagraph"/>
        <w:numPr>
          <w:ilvl w:val="1"/>
          <w:numId w:val="1"/>
        </w:numPr>
        <w:spacing w:after="0" w:line="240" w:lineRule="auto"/>
        <w:ind w:left="851" w:hanging="851"/>
        <w:jc w:val="both"/>
        <w:rPr>
          <w:rFonts w:ascii="Arial" w:hAnsi="Arial" w:cs="Arial"/>
          <w:sz w:val="24"/>
          <w:szCs w:val="24"/>
        </w:rPr>
      </w:pPr>
      <w:bookmarkStart w:id="0" w:name="_Hlk127947558"/>
      <w:r>
        <w:rPr>
          <w:rFonts w:ascii="Arial" w:hAnsi="Arial" w:cs="Arial"/>
          <w:sz w:val="24"/>
          <w:szCs w:val="24"/>
        </w:rPr>
        <w:t xml:space="preserve">Each member of staff must disclose to the University any situation in which </w:t>
      </w:r>
      <w:r w:rsidR="007E1CDE">
        <w:rPr>
          <w:rFonts w:ascii="Arial" w:hAnsi="Arial" w:cs="Arial"/>
          <w:sz w:val="24"/>
          <w:szCs w:val="24"/>
        </w:rPr>
        <w:t>they have</w:t>
      </w:r>
      <w:r w:rsidR="008A7573">
        <w:rPr>
          <w:rFonts w:ascii="Arial" w:hAnsi="Arial" w:cs="Arial"/>
          <w:sz w:val="24"/>
          <w:szCs w:val="24"/>
        </w:rPr>
        <w:t xml:space="preserve"> </w:t>
      </w:r>
      <w:r>
        <w:rPr>
          <w:rFonts w:ascii="Arial" w:hAnsi="Arial" w:cs="Arial"/>
          <w:sz w:val="24"/>
          <w:szCs w:val="24"/>
        </w:rPr>
        <w:t xml:space="preserve">identified a conflict of interest </w:t>
      </w:r>
      <w:r w:rsidR="00A21DE7">
        <w:rPr>
          <w:rFonts w:ascii="Arial" w:hAnsi="Arial" w:cs="Arial"/>
          <w:sz w:val="24"/>
          <w:szCs w:val="24"/>
        </w:rPr>
        <w:t>(actual or potential) as soon as possible after identifying the conflict of interest</w:t>
      </w:r>
      <w:bookmarkEnd w:id="0"/>
      <w:r w:rsidR="00A21DE7">
        <w:rPr>
          <w:rFonts w:ascii="Arial" w:hAnsi="Arial" w:cs="Arial"/>
          <w:sz w:val="24"/>
          <w:szCs w:val="24"/>
        </w:rPr>
        <w:t>. If the conflict is potential, the member of staff must not wait until the conflict actually arises; they must disclose the potential conflict as soon as they identify it.</w:t>
      </w:r>
    </w:p>
    <w:p w14:paraId="0BEC4607" w14:textId="77777777" w:rsidR="005D22B7" w:rsidRDefault="005D22B7" w:rsidP="006D21F9">
      <w:pPr>
        <w:pStyle w:val="ListParagraph"/>
        <w:spacing w:after="0" w:line="240" w:lineRule="auto"/>
        <w:ind w:left="851"/>
        <w:jc w:val="both"/>
        <w:rPr>
          <w:rFonts w:ascii="Arial" w:hAnsi="Arial" w:cs="Arial"/>
          <w:sz w:val="24"/>
          <w:szCs w:val="24"/>
        </w:rPr>
      </w:pPr>
    </w:p>
    <w:p w14:paraId="024742DA" w14:textId="7069B43E" w:rsidR="00F3292D" w:rsidRDefault="00A21DE7" w:rsidP="006D21F9">
      <w:pPr>
        <w:pStyle w:val="ListParagraph"/>
        <w:numPr>
          <w:ilvl w:val="1"/>
          <w:numId w:val="1"/>
        </w:numPr>
        <w:spacing w:after="0" w:line="240" w:lineRule="auto"/>
        <w:ind w:left="851" w:hanging="851"/>
        <w:jc w:val="both"/>
        <w:rPr>
          <w:rFonts w:ascii="Arial" w:hAnsi="Arial" w:cs="Arial"/>
          <w:sz w:val="24"/>
          <w:szCs w:val="24"/>
        </w:rPr>
      </w:pPr>
      <w:bookmarkStart w:id="1" w:name="_Hlk127947600"/>
      <w:r>
        <w:rPr>
          <w:rFonts w:ascii="Arial" w:hAnsi="Arial" w:cs="Arial"/>
          <w:sz w:val="24"/>
          <w:szCs w:val="24"/>
        </w:rPr>
        <w:t xml:space="preserve">A member of staff </w:t>
      </w:r>
      <w:r w:rsidR="00F3292D">
        <w:rPr>
          <w:rFonts w:ascii="Arial" w:hAnsi="Arial" w:cs="Arial"/>
          <w:sz w:val="24"/>
          <w:szCs w:val="24"/>
        </w:rPr>
        <w:t>shall</w:t>
      </w:r>
      <w:r>
        <w:rPr>
          <w:rFonts w:ascii="Arial" w:hAnsi="Arial" w:cs="Arial"/>
          <w:sz w:val="24"/>
          <w:szCs w:val="24"/>
        </w:rPr>
        <w:t xml:space="preserve"> make their disclosure to </w:t>
      </w:r>
      <w:r w:rsidR="00E07EC6">
        <w:rPr>
          <w:rFonts w:ascii="Arial" w:hAnsi="Arial" w:cs="Arial"/>
          <w:sz w:val="24"/>
          <w:szCs w:val="24"/>
        </w:rPr>
        <w:t xml:space="preserve">their </w:t>
      </w:r>
      <w:r w:rsidR="004B762B">
        <w:rPr>
          <w:rFonts w:ascii="Arial" w:hAnsi="Arial" w:cs="Arial"/>
          <w:sz w:val="24"/>
          <w:szCs w:val="24"/>
        </w:rPr>
        <w:t xml:space="preserve">Head of School, </w:t>
      </w:r>
      <w:r w:rsidR="00E07EC6">
        <w:rPr>
          <w:rFonts w:ascii="Arial" w:hAnsi="Arial" w:cs="Arial"/>
          <w:sz w:val="24"/>
          <w:szCs w:val="24"/>
        </w:rPr>
        <w:t>Head of College</w:t>
      </w:r>
      <w:r w:rsidR="003449C6">
        <w:rPr>
          <w:rFonts w:ascii="Arial" w:hAnsi="Arial" w:cs="Arial"/>
          <w:sz w:val="24"/>
          <w:szCs w:val="24"/>
        </w:rPr>
        <w:t xml:space="preserve"> (or to the Chief Operating Officer in the case of members of staff in University Services)</w:t>
      </w:r>
      <w:r w:rsidR="00F3292D">
        <w:rPr>
          <w:rFonts w:ascii="Arial" w:hAnsi="Arial" w:cs="Arial"/>
          <w:sz w:val="24"/>
          <w:szCs w:val="24"/>
        </w:rPr>
        <w:t xml:space="preserve"> by </w:t>
      </w:r>
      <w:r w:rsidR="004F2A53">
        <w:rPr>
          <w:rFonts w:ascii="Arial" w:hAnsi="Arial" w:cs="Arial"/>
          <w:sz w:val="24"/>
          <w:szCs w:val="24"/>
        </w:rPr>
        <w:t xml:space="preserve">completing a Conflicts of Interest Disclosure Form on </w:t>
      </w:r>
      <w:r w:rsidR="00D45BFD">
        <w:rPr>
          <w:rFonts w:ascii="Arial" w:hAnsi="Arial" w:cs="Arial"/>
          <w:sz w:val="24"/>
          <w:szCs w:val="24"/>
        </w:rPr>
        <w:t xml:space="preserve">the ‘My Profile’ section of </w:t>
      </w:r>
      <w:r w:rsidR="004F2A53">
        <w:rPr>
          <w:rFonts w:ascii="Arial" w:hAnsi="Arial" w:cs="Arial"/>
          <w:sz w:val="24"/>
          <w:szCs w:val="24"/>
        </w:rPr>
        <w:t>CORE</w:t>
      </w:r>
      <w:bookmarkEnd w:id="1"/>
      <w:r w:rsidR="000C3E39">
        <w:rPr>
          <w:rFonts w:ascii="Arial" w:hAnsi="Arial" w:cs="Arial"/>
          <w:sz w:val="24"/>
          <w:szCs w:val="24"/>
        </w:rPr>
        <w:t>.</w:t>
      </w:r>
    </w:p>
    <w:p w14:paraId="5884D9BC" w14:textId="77777777" w:rsidR="00AC2169" w:rsidRPr="00AC2169" w:rsidRDefault="00AC2169" w:rsidP="00AC2169">
      <w:pPr>
        <w:pStyle w:val="ListParagraph"/>
        <w:rPr>
          <w:rFonts w:ascii="Arial" w:hAnsi="Arial" w:cs="Arial"/>
          <w:sz w:val="24"/>
          <w:szCs w:val="24"/>
        </w:rPr>
      </w:pPr>
    </w:p>
    <w:p w14:paraId="59405665" w14:textId="31395911" w:rsidR="00AC2169" w:rsidRPr="00AC2169" w:rsidRDefault="00AC2169" w:rsidP="00AC2169">
      <w:pPr>
        <w:ind w:left="720"/>
        <w:rPr>
          <w:rFonts w:asciiTheme="minorBidi" w:hAnsiTheme="minorBidi"/>
          <w:sz w:val="24"/>
          <w:szCs w:val="24"/>
        </w:rPr>
      </w:pPr>
      <w:r w:rsidRPr="00AC2169">
        <w:rPr>
          <w:rFonts w:asciiTheme="minorBidi" w:hAnsiTheme="minorBidi"/>
          <w:sz w:val="24"/>
          <w:szCs w:val="24"/>
        </w:rPr>
        <w:t xml:space="preserve">All Conflicts of Interest recorded on </w:t>
      </w:r>
      <w:proofErr w:type="spellStart"/>
      <w:r w:rsidRPr="00AC2169">
        <w:rPr>
          <w:rFonts w:asciiTheme="minorBidi" w:hAnsiTheme="minorBidi"/>
          <w:sz w:val="24"/>
          <w:szCs w:val="24"/>
        </w:rPr>
        <w:t>TenderViewer</w:t>
      </w:r>
      <w:proofErr w:type="spellEnd"/>
      <w:r w:rsidRPr="00AC2169">
        <w:rPr>
          <w:rFonts w:asciiTheme="minorBidi" w:hAnsiTheme="minorBidi"/>
          <w:sz w:val="24"/>
          <w:szCs w:val="24"/>
        </w:rPr>
        <w:t xml:space="preserve"> must also be recorded on </w:t>
      </w:r>
      <w:r>
        <w:rPr>
          <w:rFonts w:asciiTheme="minorBidi" w:hAnsiTheme="minorBidi"/>
          <w:sz w:val="24"/>
          <w:szCs w:val="24"/>
        </w:rPr>
        <w:t>‘</w:t>
      </w:r>
      <w:r w:rsidRPr="00AC2169">
        <w:rPr>
          <w:rFonts w:asciiTheme="minorBidi" w:hAnsiTheme="minorBidi"/>
          <w:sz w:val="24"/>
          <w:szCs w:val="24"/>
        </w:rPr>
        <w:t>My Profile’ section in CORE.</w:t>
      </w:r>
    </w:p>
    <w:p w14:paraId="2234A403" w14:textId="77777777" w:rsidR="00AC2169" w:rsidRPr="00F3292D" w:rsidRDefault="00AC2169" w:rsidP="00AC2169">
      <w:pPr>
        <w:pStyle w:val="ListParagraph"/>
        <w:spacing w:after="0" w:line="240" w:lineRule="auto"/>
        <w:ind w:left="851"/>
        <w:jc w:val="both"/>
        <w:rPr>
          <w:rFonts w:ascii="Arial" w:hAnsi="Arial" w:cs="Arial"/>
          <w:sz w:val="24"/>
          <w:szCs w:val="24"/>
        </w:rPr>
      </w:pPr>
    </w:p>
    <w:p w14:paraId="02DC638A" w14:textId="77777777" w:rsidR="005D22B7" w:rsidRDefault="005D22B7" w:rsidP="006D21F9">
      <w:pPr>
        <w:pStyle w:val="ListParagraph"/>
        <w:spacing w:after="0" w:line="240" w:lineRule="auto"/>
        <w:ind w:left="851"/>
        <w:jc w:val="both"/>
        <w:rPr>
          <w:rFonts w:ascii="Arial" w:hAnsi="Arial" w:cs="Arial"/>
          <w:sz w:val="24"/>
          <w:szCs w:val="24"/>
        </w:rPr>
      </w:pPr>
    </w:p>
    <w:p w14:paraId="5BE35D68" w14:textId="77777777" w:rsidR="005D22B7" w:rsidRDefault="00A21DE7" w:rsidP="006D21F9">
      <w:pPr>
        <w:pStyle w:val="ListParagraph"/>
        <w:spacing w:after="0" w:line="240" w:lineRule="auto"/>
        <w:ind w:left="851" w:hanging="851"/>
        <w:jc w:val="both"/>
        <w:rPr>
          <w:rFonts w:ascii="Arial" w:hAnsi="Arial" w:cs="Arial"/>
          <w:b/>
          <w:sz w:val="24"/>
          <w:szCs w:val="24"/>
        </w:rPr>
      </w:pPr>
      <w:r w:rsidRPr="00A21DE7">
        <w:rPr>
          <w:rFonts w:ascii="Arial" w:hAnsi="Arial" w:cs="Arial"/>
          <w:b/>
          <w:sz w:val="24"/>
          <w:szCs w:val="24"/>
        </w:rPr>
        <w:t xml:space="preserve">Management of a </w:t>
      </w:r>
      <w:r>
        <w:rPr>
          <w:rFonts w:ascii="Arial" w:hAnsi="Arial" w:cs="Arial"/>
          <w:b/>
          <w:sz w:val="24"/>
          <w:szCs w:val="24"/>
        </w:rPr>
        <w:t>conflict of i</w:t>
      </w:r>
      <w:r w:rsidR="005D22B7">
        <w:rPr>
          <w:rFonts w:ascii="Arial" w:hAnsi="Arial" w:cs="Arial"/>
          <w:b/>
          <w:sz w:val="24"/>
          <w:szCs w:val="24"/>
        </w:rPr>
        <w:t>nterest</w:t>
      </w:r>
    </w:p>
    <w:p w14:paraId="3C833911" w14:textId="77777777" w:rsidR="005D22B7" w:rsidRPr="00A21DE7" w:rsidRDefault="005D22B7" w:rsidP="006D21F9">
      <w:pPr>
        <w:pStyle w:val="ListParagraph"/>
        <w:spacing w:after="0" w:line="240" w:lineRule="auto"/>
        <w:ind w:left="851" w:hanging="851"/>
        <w:jc w:val="both"/>
        <w:rPr>
          <w:rFonts w:ascii="Arial" w:hAnsi="Arial" w:cs="Arial"/>
          <w:b/>
          <w:sz w:val="24"/>
          <w:szCs w:val="24"/>
        </w:rPr>
      </w:pPr>
    </w:p>
    <w:p w14:paraId="11310EA8" w14:textId="262BBE65" w:rsidR="00A21DE7" w:rsidRDefault="00E07EC6"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The relevant </w:t>
      </w:r>
      <w:r w:rsidR="000C3E39">
        <w:rPr>
          <w:rFonts w:ascii="Arial" w:hAnsi="Arial" w:cs="Arial"/>
          <w:sz w:val="24"/>
          <w:szCs w:val="24"/>
        </w:rPr>
        <w:t>Executive Director, Head</w:t>
      </w:r>
      <w:r w:rsidR="00BC367B">
        <w:rPr>
          <w:rFonts w:ascii="Arial" w:hAnsi="Arial" w:cs="Arial"/>
          <w:sz w:val="24"/>
          <w:szCs w:val="24"/>
        </w:rPr>
        <w:t xml:space="preserve"> of School, </w:t>
      </w:r>
      <w:r>
        <w:rPr>
          <w:rFonts w:ascii="Arial" w:hAnsi="Arial" w:cs="Arial"/>
          <w:sz w:val="24"/>
          <w:szCs w:val="24"/>
        </w:rPr>
        <w:t>Head of College</w:t>
      </w:r>
      <w:r w:rsidR="00326FE0">
        <w:rPr>
          <w:rFonts w:ascii="Arial" w:hAnsi="Arial" w:cs="Arial"/>
          <w:sz w:val="24"/>
          <w:szCs w:val="24"/>
        </w:rPr>
        <w:t xml:space="preserve"> or Chief Operating Officer</w:t>
      </w:r>
      <w:r w:rsidR="00A21DE7">
        <w:rPr>
          <w:rFonts w:ascii="Arial" w:hAnsi="Arial" w:cs="Arial"/>
          <w:sz w:val="24"/>
          <w:szCs w:val="24"/>
        </w:rPr>
        <w:t xml:space="preserve"> will evaluate any disclosure made by a member of staff and may decide either that:</w:t>
      </w:r>
    </w:p>
    <w:p w14:paraId="220BEF77" w14:textId="77777777" w:rsidR="005D22B7" w:rsidRDefault="005D22B7" w:rsidP="006D21F9">
      <w:pPr>
        <w:pStyle w:val="ListParagraph"/>
        <w:spacing w:after="0" w:line="240" w:lineRule="auto"/>
        <w:ind w:left="851"/>
        <w:jc w:val="both"/>
        <w:rPr>
          <w:rFonts w:ascii="Arial" w:hAnsi="Arial" w:cs="Arial"/>
          <w:sz w:val="24"/>
          <w:szCs w:val="24"/>
        </w:rPr>
      </w:pPr>
    </w:p>
    <w:p w14:paraId="3EEE770E" w14:textId="77777777" w:rsidR="00A21DE7" w:rsidRDefault="00A21DE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Disclosure of the conflict is sufficient; or</w:t>
      </w:r>
    </w:p>
    <w:p w14:paraId="5D5A3138" w14:textId="77777777" w:rsidR="005D22B7" w:rsidRDefault="005D22B7" w:rsidP="006D21F9">
      <w:pPr>
        <w:pStyle w:val="ListParagraph"/>
        <w:spacing w:after="0" w:line="240" w:lineRule="auto"/>
        <w:ind w:left="1701"/>
        <w:jc w:val="both"/>
        <w:rPr>
          <w:rFonts w:ascii="Arial" w:hAnsi="Arial" w:cs="Arial"/>
          <w:sz w:val="24"/>
          <w:szCs w:val="24"/>
        </w:rPr>
      </w:pPr>
    </w:p>
    <w:p w14:paraId="681F2914" w14:textId="77777777" w:rsidR="00A21DE7" w:rsidRDefault="00A21DE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 xml:space="preserve">Additional measures may be required to manage the conflict </w:t>
      </w:r>
      <w:r w:rsidR="0088409C">
        <w:rPr>
          <w:rFonts w:ascii="Arial" w:hAnsi="Arial" w:cs="Arial"/>
          <w:sz w:val="24"/>
          <w:szCs w:val="24"/>
        </w:rPr>
        <w:t xml:space="preserve">in order to </w:t>
      </w:r>
      <w:r>
        <w:rPr>
          <w:rFonts w:ascii="Arial" w:hAnsi="Arial" w:cs="Arial"/>
          <w:sz w:val="24"/>
          <w:szCs w:val="24"/>
        </w:rPr>
        <w:t>protect the Univer</w:t>
      </w:r>
      <w:r w:rsidR="005D22B7">
        <w:rPr>
          <w:rFonts w:ascii="Arial" w:hAnsi="Arial" w:cs="Arial"/>
          <w:sz w:val="24"/>
          <w:szCs w:val="24"/>
        </w:rPr>
        <w:t>sity and/or the member of staff.</w:t>
      </w:r>
    </w:p>
    <w:p w14:paraId="0E77C826" w14:textId="77777777" w:rsidR="005D22B7" w:rsidRDefault="005D22B7" w:rsidP="006D21F9">
      <w:pPr>
        <w:pStyle w:val="ListParagraph"/>
        <w:spacing w:after="0" w:line="240" w:lineRule="auto"/>
        <w:ind w:left="851"/>
        <w:jc w:val="both"/>
        <w:rPr>
          <w:rFonts w:ascii="Arial" w:hAnsi="Arial" w:cs="Arial"/>
          <w:sz w:val="24"/>
          <w:szCs w:val="24"/>
        </w:rPr>
      </w:pPr>
    </w:p>
    <w:p w14:paraId="5936A5FE" w14:textId="12943A3A" w:rsidR="00586A8F" w:rsidRDefault="00586A8F"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If the relevant </w:t>
      </w:r>
      <w:r w:rsidR="000C3E39">
        <w:rPr>
          <w:rFonts w:ascii="Arial" w:hAnsi="Arial" w:cs="Arial"/>
          <w:sz w:val="24"/>
          <w:szCs w:val="24"/>
        </w:rPr>
        <w:t xml:space="preserve">Executive Director, </w:t>
      </w:r>
      <w:r w:rsidR="00530AF4">
        <w:rPr>
          <w:rFonts w:ascii="Arial" w:hAnsi="Arial" w:cs="Arial"/>
          <w:sz w:val="24"/>
          <w:szCs w:val="24"/>
        </w:rPr>
        <w:t xml:space="preserve">Head of School, </w:t>
      </w:r>
      <w:r>
        <w:rPr>
          <w:rFonts w:ascii="Arial" w:hAnsi="Arial" w:cs="Arial"/>
          <w:sz w:val="24"/>
          <w:szCs w:val="24"/>
        </w:rPr>
        <w:t xml:space="preserve">Head of College or Chief Operating Officer is subject to the same conflict situation, they shall refer the </w:t>
      </w:r>
      <w:r>
        <w:rPr>
          <w:rFonts w:ascii="Arial" w:hAnsi="Arial" w:cs="Arial"/>
          <w:sz w:val="24"/>
          <w:szCs w:val="24"/>
        </w:rPr>
        <w:lastRenderedPageBreak/>
        <w:t>situation to another</w:t>
      </w:r>
      <w:r w:rsidR="000C3E39" w:rsidRPr="000C3E39">
        <w:rPr>
          <w:rFonts w:ascii="Arial" w:hAnsi="Arial" w:cs="Arial"/>
          <w:sz w:val="24"/>
          <w:szCs w:val="24"/>
        </w:rPr>
        <w:t xml:space="preserve"> </w:t>
      </w:r>
      <w:r w:rsidR="000C3E39">
        <w:rPr>
          <w:rFonts w:ascii="Arial" w:hAnsi="Arial" w:cs="Arial"/>
          <w:sz w:val="24"/>
          <w:szCs w:val="24"/>
        </w:rPr>
        <w:t>Executive Director, Head</w:t>
      </w:r>
      <w:r>
        <w:rPr>
          <w:rFonts w:ascii="Arial" w:hAnsi="Arial" w:cs="Arial"/>
          <w:sz w:val="24"/>
          <w:szCs w:val="24"/>
        </w:rPr>
        <w:t xml:space="preserve"> of </w:t>
      </w:r>
      <w:r w:rsidR="00530AF4">
        <w:rPr>
          <w:rFonts w:ascii="Arial" w:hAnsi="Arial" w:cs="Arial"/>
          <w:sz w:val="24"/>
          <w:szCs w:val="24"/>
        </w:rPr>
        <w:t xml:space="preserve">School or </w:t>
      </w:r>
      <w:r>
        <w:rPr>
          <w:rFonts w:ascii="Arial" w:hAnsi="Arial" w:cs="Arial"/>
          <w:sz w:val="24"/>
          <w:szCs w:val="24"/>
        </w:rPr>
        <w:t>College for consideration.</w:t>
      </w:r>
    </w:p>
    <w:p w14:paraId="5BC7EA5B" w14:textId="77777777" w:rsidR="00586A8F" w:rsidRDefault="00586A8F" w:rsidP="006D21F9">
      <w:pPr>
        <w:pStyle w:val="ListParagraph"/>
        <w:spacing w:after="0" w:line="240" w:lineRule="auto"/>
        <w:ind w:left="851"/>
        <w:jc w:val="both"/>
        <w:rPr>
          <w:rFonts w:ascii="Arial" w:hAnsi="Arial" w:cs="Arial"/>
          <w:sz w:val="24"/>
          <w:szCs w:val="24"/>
        </w:rPr>
      </w:pPr>
    </w:p>
    <w:p w14:paraId="5038B593" w14:textId="3568E95F" w:rsidR="00081CEC" w:rsidRDefault="00A21DE7"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In cases where </w:t>
      </w:r>
      <w:r w:rsidR="00E07EC6">
        <w:rPr>
          <w:rFonts w:ascii="Arial" w:hAnsi="Arial" w:cs="Arial"/>
          <w:sz w:val="24"/>
          <w:szCs w:val="24"/>
        </w:rPr>
        <w:t xml:space="preserve">the </w:t>
      </w:r>
      <w:r w:rsidR="00586A8F">
        <w:rPr>
          <w:rFonts w:ascii="Arial" w:hAnsi="Arial" w:cs="Arial"/>
          <w:sz w:val="24"/>
          <w:szCs w:val="24"/>
        </w:rPr>
        <w:t xml:space="preserve">relevant </w:t>
      </w:r>
      <w:r w:rsidR="000C3E39">
        <w:rPr>
          <w:rFonts w:ascii="Arial" w:hAnsi="Arial" w:cs="Arial"/>
          <w:sz w:val="24"/>
          <w:szCs w:val="24"/>
        </w:rPr>
        <w:t xml:space="preserve">Executive Director, </w:t>
      </w:r>
      <w:r w:rsidR="00530AF4">
        <w:rPr>
          <w:rFonts w:ascii="Arial" w:hAnsi="Arial" w:cs="Arial"/>
          <w:sz w:val="24"/>
          <w:szCs w:val="24"/>
        </w:rPr>
        <w:t xml:space="preserve">Head of School, </w:t>
      </w:r>
      <w:r w:rsidR="00E07EC6">
        <w:rPr>
          <w:rFonts w:ascii="Arial" w:hAnsi="Arial" w:cs="Arial"/>
          <w:sz w:val="24"/>
          <w:szCs w:val="24"/>
        </w:rPr>
        <w:t>Head of College</w:t>
      </w:r>
      <w:r>
        <w:rPr>
          <w:rFonts w:ascii="Arial" w:hAnsi="Arial" w:cs="Arial"/>
          <w:sz w:val="24"/>
          <w:szCs w:val="24"/>
        </w:rPr>
        <w:t xml:space="preserve"> </w:t>
      </w:r>
      <w:r w:rsidR="00326FE0">
        <w:rPr>
          <w:rFonts w:ascii="Arial" w:hAnsi="Arial" w:cs="Arial"/>
          <w:sz w:val="24"/>
          <w:szCs w:val="24"/>
        </w:rPr>
        <w:t xml:space="preserve">or Chief Operating Officer </w:t>
      </w:r>
      <w:r>
        <w:rPr>
          <w:rFonts w:ascii="Arial" w:hAnsi="Arial" w:cs="Arial"/>
          <w:sz w:val="24"/>
          <w:szCs w:val="24"/>
        </w:rPr>
        <w:t xml:space="preserve">has decided that additional measures may be required to </w:t>
      </w:r>
      <w:r w:rsidR="0088409C">
        <w:rPr>
          <w:rFonts w:ascii="Arial" w:hAnsi="Arial" w:cs="Arial"/>
          <w:sz w:val="24"/>
          <w:szCs w:val="24"/>
        </w:rPr>
        <w:t>manage the conflict</w:t>
      </w:r>
      <w:r w:rsidR="00C0048C">
        <w:rPr>
          <w:rFonts w:ascii="Arial" w:hAnsi="Arial" w:cs="Arial"/>
          <w:sz w:val="24"/>
          <w:szCs w:val="24"/>
        </w:rPr>
        <w:t xml:space="preserve">, </w:t>
      </w:r>
      <w:r w:rsidR="00326FE0">
        <w:rPr>
          <w:rFonts w:ascii="Arial" w:hAnsi="Arial" w:cs="Arial"/>
          <w:sz w:val="24"/>
          <w:szCs w:val="24"/>
        </w:rPr>
        <w:t>they</w:t>
      </w:r>
      <w:r w:rsidR="00C0048C">
        <w:rPr>
          <w:rFonts w:ascii="Arial" w:hAnsi="Arial" w:cs="Arial"/>
          <w:sz w:val="24"/>
          <w:szCs w:val="24"/>
        </w:rPr>
        <w:t xml:space="preserve"> will decide on the appropriate measures to be taken</w:t>
      </w:r>
      <w:r w:rsidR="00081CEC">
        <w:rPr>
          <w:rFonts w:ascii="Arial" w:hAnsi="Arial" w:cs="Arial"/>
          <w:sz w:val="24"/>
          <w:szCs w:val="24"/>
        </w:rPr>
        <w:t xml:space="preserve"> following discussion with the member of staff. The discussion with the member of staff shall take the form on a Conflict Management Plan. </w:t>
      </w:r>
    </w:p>
    <w:p w14:paraId="2A9AAED5" w14:textId="77777777" w:rsidR="00081CEC" w:rsidRPr="006C1D5D" w:rsidRDefault="00081CEC" w:rsidP="006C1D5D">
      <w:pPr>
        <w:pStyle w:val="ListParagraph"/>
        <w:rPr>
          <w:rFonts w:ascii="Arial" w:hAnsi="Arial" w:cs="Arial"/>
          <w:sz w:val="24"/>
          <w:szCs w:val="24"/>
        </w:rPr>
      </w:pPr>
    </w:p>
    <w:p w14:paraId="058F8586" w14:textId="2FB28718" w:rsidR="00714DD8" w:rsidRDefault="00081CEC" w:rsidP="006C1D5D">
      <w:pPr>
        <w:pStyle w:val="ListParagraph"/>
        <w:numPr>
          <w:ilvl w:val="2"/>
          <w:numId w:val="1"/>
        </w:numPr>
        <w:spacing w:after="0" w:line="240" w:lineRule="auto"/>
        <w:jc w:val="both"/>
        <w:rPr>
          <w:rFonts w:ascii="Arial" w:hAnsi="Arial" w:cs="Arial"/>
          <w:sz w:val="24"/>
          <w:szCs w:val="24"/>
        </w:rPr>
      </w:pPr>
      <w:r>
        <w:rPr>
          <w:rFonts w:ascii="Arial" w:hAnsi="Arial" w:cs="Arial"/>
          <w:sz w:val="24"/>
          <w:szCs w:val="24"/>
        </w:rPr>
        <w:t>The Conflict Management Plan wi</w:t>
      </w:r>
      <w:r w:rsidR="00EE1EDE">
        <w:rPr>
          <w:rFonts w:ascii="Arial" w:hAnsi="Arial" w:cs="Arial"/>
          <w:sz w:val="24"/>
          <w:szCs w:val="24"/>
        </w:rPr>
        <w:t xml:space="preserve">ll detail the conflict of interest, any additional actions to be taken and will include a suitable review date. This information will be kept on file for </w:t>
      </w:r>
      <w:r w:rsidR="008B7CBA">
        <w:rPr>
          <w:rFonts w:ascii="Arial" w:hAnsi="Arial" w:cs="Arial"/>
          <w:sz w:val="24"/>
          <w:szCs w:val="24"/>
        </w:rPr>
        <w:t>as long as the conflict of interest exists.</w:t>
      </w:r>
    </w:p>
    <w:p w14:paraId="6E022118" w14:textId="77777777" w:rsidR="00714DD8" w:rsidRPr="006C1D5D" w:rsidRDefault="00714DD8" w:rsidP="006C1D5D">
      <w:pPr>
        <w:pStyle w:val="ListParagraph"/>
        <w:rPr>
          <w:rFonts w:ascii="Arial" w:hAnsi="Arial" w:cs="Arial"/>
          <w:sz w:val="24"/>
          <w:szCs w:val="24"/>
        </w:rPr>
      </w:pPr>
    </w:p>
    <w:p w14:paraId="24461227" w14:textId="667A966B" w:rsidR="00A21DE7" w:rsidRDefault="00714DD8"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The relevant </w:t>
      </w:r>
      <w:r w:rsidR="000C3E39">
        <w:rPr>
          <w:rFonts w:ascii="Arial" w:hAnsi="Arial" w:cs="Arial"/>
          <w:sz w:val="24"/>
          <w:szCs w:val="24"/>
        </w:rPr>
        <w:t xml:space="preserve">Executive Director, </w:t>
      </w:r>
      <w:r>
        <w:rPr>
          <w:rFonts w:ascii="Arial" w:hAnsi="Arial" w:cs="Arial"/>
          <w:sz w:val="24"/>
          <w:szCs w:val="24"/>
        </w:rPr>
        <w:t xml:space="preserve">Head of School, Head of College or Chief Operating Officer </w:t>
      </w:r>
      <w:r w:rsidR="00C0048C">
        <w:rPr>
          <w:rFonts w:ascii="Arial" w:hAnsi="Arial" w:cs="Arial"/>
          <w:sz w:val="24"/>
          <w:szCs w:val="24"/>
        </w:rPr>
        <w:t>will</w:t>
      </w:r>
      <w:r w:rsidR="00CA5DBA">
        <w:rPr>
          <w:rFonts w:ascii="Arial" w:hAnsi="Arial" w:cs="Arial"/>
          <w:sz w:val="24"/>
          <w:szCs w:val="24"/>
        </w:rPr>
        <w:t xml:space="preserve"> discuss and</w:t>
      </w:r>
      <w:r w:rsidR="00C0048C">
        <w:rPr>
          <w:rFonts w:ascii="Arial" w:hAnsi="Arial" w:cs="Arial"/>
          <w:sz w:val="24"/>
          <w:szCs w:val="24"/>
        </w:rPr>
        <w:t xml:space="preserve"> inform the member of staff </w:t>
      </w:r>
      <w:proofErr w:type="gramStart"/>
      <w:r w:rsidR="00C0048C">
        <w:rPr>
          <w:rFonts w:ascii="Arial" w:hAnsi="Arial" w:cs="Arial"/>
          <w:sz w:val="24"/>
          <w:szCs w:val="24"/>
        </w:rPr>
        <w:t xml:space="preserve">of </w:t>
      </w:r>
      <w:r>
        <w:rPr>
          <w:rFonts w:ascii="Arial" w:hAnsi="Arial" w:cs="Arial"/>
          <w:sz w:val="24"/>
          <w:szCs w:val="24"/>
        </w:rPr>
        <w:t xml:space="preserve"> any</w:t>
      </w:r>
      <w:proofErr w:type="gramEnd"/>
      <w:r w:rsidR="00C0048C">
        <w:rPr>
          <w:rFonts w:ascii="Arial" w:hAnsi="Arial" w:cs="Arial"/>
          <w:sz w:val="24"/>
          <w:szCs w:val="24"/>
        </w:rPr>
        <w:t xml:space="preserve"> </w:t>
      </w:r>
      <w:r>
        <w:rPr>
          <w:rFonts w:ascii="Arial" w:hAnsi="Arial" w:cs="Arial"/>
          <w:sz w:val="24"/>
          <w:szCs w:val="24"/>
        </w:rPr>
        <w:t xml:space="preserve">additional </w:t>
      </w:r>
      <w:r w:rsidR="00C0048C">
        <w:rPr>
          <w:rFonts w:ascii="Arial" w:hAnsi="Arial" w:cs="Arial"/>
          <w:sz w:val="24"/>
          <w:szCs w:val="24"/>
        </w:rPr>
        <w:t>measures</w:t>
      </w:r>
      <w:r>
        <w:rPr>
          <w:rFonts w:ascii="Arial" w:hAnsi="Arial" w:cs="Arial"/>
          <w:sz w:val="24"/>
          <w:szCs w:val="24"/>
        </w:rPr>
        <w:t xml:space="preserve"> that are required to manage the conflict</w:t>
      </w:r>
      <w:r w:rsidR="00C0048C">
        <w:rPr>
          <w:rFonts w:ascii="Arial" w:hAnsi="Arial" w:cs="Arial"/>
          <w:sz w:val="24"/>
          <w:szCs w:val="24"/>
        </w:rPr>
        <w:t>, which may include:</w:t>
      </w:r>
    </w:p>
    <w:p w14:paraId="2F332C6C" w14:textId="77777777" w:rsidR="005D22B7" w:rsidRDefault="005D22B7" w:rsidP="006D21F9">
      <w:pPr>
        <w:pStyle w:val="ListParagraph"/>
        <w:spacing w:after="0" w:line="240" w:lineRule="auto"/>
        <w:ind w:left="851"/>
        <w:jc w:val="both"/>
        <w:rPr>
          <w:rFonts w:ascii="Arial" w:hAnsi="Arial" w:cs="Arial"/>
          <w:sz w:val="24"/>
          <w:szCs w:val="24"/>
        </w:rPr>
      </w:pPr>
    </w:p>
    <w:p w14:paraId="593C054C" w14:textId="18C697C8" w:rsidR="00C0048C" w:rsidRDefault="005D22B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t</w:t>
      </w:r>
      <w:r w:rsidR="00C0048C">
        <w:rPr>
          <w:rFonts w:ascii="Arial" w:hAnsi="Arial" w:cs="Arial"/>
          <w:sz w:val="24"/>
          <w:szCs w:val="24"/>
        </w:rPr>
        <w:t>he member of staff not taking part in University discussions</w:t>
      </w:r>
      <w:r w:rsidR="00A55DB0">
        <w:rPr>
          <w:rFonts w:ascii="Arial" w:hAnsi="Arial" w:cs="Arial"/>
          <w:sz w:val="24"/>
          <w:szCs w:val="24"/>
        </w:rPr>
        <w:t xml:space="preserve"> Procurement process</w:t>
      </w:r>
      <w:r w:rsidR="00C0048C">
        <w:rPr>
          <w:rFonts w:ascii="Arial" w:hAnsi="Arial" w:cs="Arial"/>
          <w:sz w:val="24"/>
          <w:szCs w:val="24"/>
        </w:rPr>
        <w:t xml:space="preserve"> or meetings about the matter causing the conflict;</w:t>
      </w:r>
    </w:p>
    <w:p w14:paraId="6EA41B2F" w14:textId="77777777" w:rsidR="005D22B7" w:rsidRDefault="005D22B7" w:rsidP="006D21F9">
      <w:pPr>
        <w:pStyle w:val="ListParagraph"/>
        <w:spacing w:after="0" w:line="240" w:lineRule="auto"/>
        <w:ind w:left="1701"/>
        <w:jc w:val="both"/>
        <w:rPr>
          <w:rFonts w:ascii="Arial" w:hAnsi="Arial" w:cs="Arial"/>
          <w:sz w:val="24"/>
          <w:szCs w:val="24"/>
        </w:rPr>
      </w:pPr>
    </w:p>
    <w:p w14:paraId="28B3CD77" w14:textId="77777777" w:rsidR="00C0048C" w:rsidRDefault="005D22B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t</w:t>
      </w:r>
      <w:r w:rsidR="00C0048C">
        <w:rPr>
          <w:rFonts w:ascii="Arial" w:hAnsi="Arial" w:cs="Arial"/>
          <w:sz w:val="24"/>
          <w:szCs w:val="24"/>
        </w:rPr>
        <w:t>he member of staff not being responsible for University decisions regarding the matter;</w:t>
      </w:r>
    </w:p>
    <w:p w14:paraId="14DE1D95" w14:textId="77777777" w:rsidR="005D22B7" w:rsidRDefault="005D22B7" w:rsidP="006D21F9">
      <w:pPr>
        <w:pStyle w:val="ListParagraph"/>
        <w:spacing w:after="0" w:line="240" w:lineRule="auto"/>
        <w:ind w:left="1701"/>
        <w:jc w:val="both"/>
        <w:rPr>
          <w:rFonts w:ascii="Arial" w:hAnsi="Arial" w:cs="Arial"/>
          <w:sz w:val="24"/>
          <w:szCs w:val="24"/>
        </w:rPr>
      </w:pPr>
    </w:p>
    <w:p w14:paraId="28219E51" w14:textId="77777777" w:rsidR="00F82ECA" w:rsidRDefault="005D22B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t</w:t>
      </w:r>
      <w:r w:rsidR="00F82ECA">
        <w:rPr>
          <w:rFonts w:ascii="Arial" w:hAnsi="Arial" w:cs="Arial"/>
          <w:sz w:val="24"/>
          <w:szCs w:val="24"/>
        </w:rPr>
        <w:t>he member of staff not signing any contract on behalf of the University regarding the matter;</w:t>
      </w:r>
    </w:p>
    <w:p w14:paraId="2CC36451" w14:textId="77777777" w:rsidR="005D22B7" w:rsidRDefault="005D22B7" w:rsidP="006D21F9">
      <w:pPr>
        <w:pStyle w:val="ListParagraph"/>
        <w:spacing w:after="0" w:line="240" w:lineRule="auto"/>
        <w:ind w:left="1701"/>
        <w:jc w:val="both"/>
        <w:rPr>
          <w:rFonts w:ascii="Arial" w:hAnsi="Arial" w:cs="Arial"/>
          <w:sz w:val="24"/>
          <w:szCs w:val="24"/>
        </w:rPr>
      </w:pPr>
    </w:p>
    <w:p w14:paraId="5EEC3790" w14:textId="4D1D5312" w:rsidR="00C0048C" w:rsidRDefault="005D22B7"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i</w:t>
      </w:r>
      <w:r w:rsidR="00C0048C">
        <w:rPr>
          <w:rFonts w:ascii="Arial" w:hAnsi="Arial" w:cs="Arial"/>
          <w:sz w:val="24"/>
          <w:szCs w:val="24"/>
        </w:rPr>
        <w:t>ncluding a notice of the conflict in any publications relating to the matter;</w:t>
      </w:r>
      <w:r w:rsidR="004603E5">
        <w:rPr>
          <w:rFonts w:ascii="Arial" w:hAnsi="Arial" w:cs="Arial"/>
          <w:sz w:val="24"/>
          <w:szCs w:val="24"/>
        </w:rPr>
        <w:t xml:space="preserve"> and</w:t>
      </w:r>
      <w:r w:rsidR="00D45BFD">
        <w:rPr>
          <w:rFonts w:ascii="Arial" w:hAnsi="Arial" w:cs="Arial"/>
          <w:sz w:val="24"/>
          <w:szCs w:val="24"/>
        </w:rPr>
        <w:t>/or</w:t>
      </w:r>
    </w:p>
    <w:p w14:paraId="271C7BBC" w14:textId="77777777" w:rsidR="005D22B7" w:rsidRDefault="005D22B7" w:rsidP="006D21F9">
      <w:pPr>
        <w:pStyle w:val="ListParagraph"/>
        <w:spacing w:after="0" w:line="240" w:lineRule="auto"/>
        <w:ind w:left="1701"/>
        <w:jc w:val="both"/>
        <w:rPr>
          <w:rFonts w:ascii="Arial" w:hAnsi="Arial" w:cs="Arial"/>
          <w:sz w:val="24"/>
          <w:szCs w:val="24"/>
        </w:rPr>
      </w:pPr>
    </w:p>
    <w:p w14:paraId="161C9E27" w14:textId="2AEC1A0A" w:rsidR="00714DD8" w:rsidRPr="006C1D5D" w:rsidRDefault="005D22B7" w:rsidP="00714DD8">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i</w:t>
      </w:r>
      <w:r w:rsidR="00C0048C">
        <w:rPr>
          <w:rFonts w:ascii="Arial" w:hAnsi="Arial" w:cs="Arial"/>
          <w:sz w:val="24"/>
          <w:szCs w:val="24"/>
        </w:rPr>
        <w:t>n limited cases, where the conflict is severe, restricting one or other of the member of staff’s conflicting activities</w:t>
      </w:r>
      <w:r>
        <w:rPr>
          <w:rFonts w:ascii="Arial" w:hAnsi="Arial" w:cs="Arial"/>
          <w:sz w:val="24"/>
          <w:szCs w:val="24"/>
        </w:rPr>
        <w:t>.</w:t>
      </w:r>
    </w:p>
    <w:p w14:paraId="10147C62" w14:textId="77777777" w:rsidR="005D22B7" w:rsidRDefault="005D22B7" w:rsidP="006D21F9">
      <w:pPr>
        <w:pStyle w:val="ListParagraph"/>
        <w:spacing w:after="0" w:line="240" w:lineRule="auto"/>
        <w:ind w:left="851"/>
        <w:jc w:val="both"/>
        <w:rPr>
          <w:rFonts w:ascii="Arial" w:hAnsi="Arial" w:cs="Arial"/>
          <w:sz w:val="24"/>
          <w:szCs w:val="24"/>
        </w:rPr>
      </w:pPr>
    </w:p>
    <w:p w14:paraId="7CF473A5" w14:textId="252D7787" w:rsidR="00C0048C" w:rsidRDefault="00E07EC6"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In reaching a decision, the </w:t>
      </w:r>
      <w:r w:rsidR="000C3E39">
        <w:rPr>
          <w:rFonts w:ascii="Arial" w:hAnsi="Arial" w:cs="Arial"/>
          <w:sz w:val="24"/>
          <w:szCs w:val="24"/>
        </w:rPr>
        <w:t xml:space="preserve">Executive Director, </w:t>
      </w:r>
      <w:r w:rsidR="00530AF4">
        <w:rPr>
          <w:rFonts w:ascii="Arial" w:hAnsi="Arial" w:cs="Arial"/>
          <w:sz w:val="24"/>
          <w:szCs w:val="24"/>
        </w:rPr>
        <w:t xml:space="preserve">Head of School, </w:t>
      </w:r>
      <w:r>
        <w:rPr>
          <w:rFonts w:ascii="Arial" w:hAnsi="Arial" w:cs="Arial"/>
          <w:sz w:val="24"/>
          <w:szCs w:val="24"/>
        </w:rPr>
        <w:t xml:space="preserve">Head of College </w:t>
      </w:r>
      <w:r w:rsidR="00326FE0">
        <w:rPr>
          <w:rFonts w:ascii="Arial" w:hAnsi="Arial" w:cs="Arial"/>
          <w:sz w:val="24"/>
          <w:szCs w:val="24"/>
        </w:rPr>
        <w:t xml:space="preserve">or Chief Operating Officer </w:t>
      </w:r>
      <w:r w:rsidR="00C0048C">
        <w:rPr>
          <w:rFonts w:ascii="Arial" w:hAnsi="Arial" w:cs="Arial"/>
          <w:sz w:val="24"/>
          <w:szCs w:val="24"/>
        </w:rPr>
        <w:t xml:space="preserve">may (but is not required to) consult with </w:t>
      </w:r>
      <w:r>
        <w:rPr>
          <w:rFonts w:ascii="Arial" w:hAnsi="Arial" w:cs="Arial"/>
          <w:sz w:val="24"/>
          <w:szCs w:val="24"/>
        </w:rPr>
        <w:t>the Senior Management Group.</w:t>
      </w:r>
    </w:p>
    <w:p w14:paraId="49057C0C" w14:textId="77777777" w:rsidR="005D22B7" w:rsidRDefault="005D22B7" w:rsidP="006D21F9">
      <w:pPr>
        <w:pStyle w:val="ListParagraph"/>
        <w:spacing w:after="0" w:line="240" w:lineRule="auto"/>
        <w:ind w:left="851"/>
        <w:jc w:val="both"/>
        <w:rPr>
          <w:rFonts w:ascii="Arial" w:hAnsi="Arial" w:cs="Arial"/>
          <w:sz w:val="24"/>
          <w:szCs w:val="24"/>
        </w:rPr>
      </w:pPr>
    </w:p>
    <w:p w14:paraId="7274C2FB" w14:textId="5F7BA3E9" w:rsidR="00C0048C" w:rsidRDefault="00FF130A"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Decisions </w:t>
      </w:r>
      <w:r w:rsidR="00E07EC6">
        <w:rPr>
          <w:rFonts w:ascii="Arial" w:hAnsi="Arial" w:cs="Arial"/>
          <w:sz w:val="24"/>
          <w:szCs w:val="24"/>
        </w:rPr>
        <w:t xml:space="preserve">of the </w:t>
      </w:r>
      <w:r w:rsidR="000C3E39">
        <w:rPr>
          <w:rFonts w:ascii="Arial" w:hAnsi="Arial" w:cs="Arial"/>
          <w:sz w:val="24"/>
          <w:szCs w:val="24"/>
        </w:rPr>
        <w:t xml:space="preserve">Executive Director, </w:t>
      </w:r>
      <w:r w:rsidR="00530AF4">
        <w:rPr>
          <w:rFonts w:ascii="Arial" w:hAnsi="Arial" w:cs="Arial"/>
          <w:sz w:val="24"/>
          <w:szCs w:val="24"/>
        </w:rPr>
        <w:t xml:space="preserve">Head of School, </w:t>
      </w:r>
      <w:r w:rsidR="00E07EC6">
        <w:rPr>
          <w:rFonts w:ascii="Arial" w:hAnsi="Arial" w:cs="Arial"/>
          <w:sz w:val="24"/>
          <w:szCs w:val="24"/>
        </w:rPr>
        <w:t xml:space="preserve">Head of College </w:t>
      </w:r>
      <w:r w:rsidR="00326FE0">
        <w:rPr>
          <w:rFonts w:ascii="Arial" w:hAnsi="Arial" w:cs="Arial"/>
          <w:sz w:val="24"/>
          <w:szCs w:val="24"/>
        </w:rPr>
        <w:t xml:space="preserve">or Chief Operating Officer </w:t>
      </w:r>
      <w:r>
        <w:rPr>
          <w:rFonts w:ascii="Arial" w:hAnsi="Arial" w:cs="Arial"/>
          <w:sz w:val="24"/>
          <w:szCs w:val="24"/>
        </w:rPr>
        <w:t>will be recorded in the conflicts of interest register (see section 6 below)</w:t>
      </w:r>
      <w:r w:rsidR="00714DD8">
        <w:rPr>
          <w:rFonts w:ascii="Arial" w:hAnsi="Arial" w:cs="Arial"/>
          <w:sz w:val="24"/>
          <w:szCs w:val="24"/>
        </w:rPr>
        <w:t xml:space="preserve"> with a review date set</w:t>
      </w:r>
      <w:r>
        <w:rPr>
          <w:rFonts w:ascii="Arial" w:hAnsi="Arial" w:cs="Arial"/>
          <w:sz w:val="24"/>
          <w:szCs w:val="24"/>
        </w:rPr>
        <w:t>.</w:t>
      </w:r>
    </w:p>
    <w:p w14:paraId="0469033C" w14:textId="77777777" w:rsidR="008C21BB" w:rsidRPr="008C21BB" w:rsidRDefault="008C21BB" w:rsidP="006D21F9">
      <w:pPr>
        <w:pStyle w:val="ListParagraph"/>
        <w:spacing w:after="0" w:line="240" w:lineRule="auto"/>
        <w:rPr>
          <w:rFonts w:ascii="Arial" w:hAnsi="Arial" w:cs="Arial"/>
          <w:sz w:val="24"/>
          <w:szCs w:val="24"/>
        </w:rPr>
      </w:pPr>
    </w:p>
    <w:p w14:paraId="4BADC593" w14:textId="028067AD" w:rsidR="008C21BB" w:rsidRDefault="008C21BB"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Members of staff </w:t>
      </w:r>
      <w:r w:rsidR="00714DD8">
        <w:rPr>
          <w:rFonts w:ascii="Arial" w:hAnsi="Arial" w:cs="Arial"/>
          <w:sz w:val="24"/>
          <w:szCs w:val="24"/>
        </w:rPr>
        <w:t xml:space="preserve">are required to </w:t>
      </w:r>
      <w:r>
        <w:rPr>
          <w:rFonts w:ascii="Arial" w:hAnsi="Arial" w:cs="Arial"/>
          <w:sz w:val="24"/>
          <w:szCs w:val="24"/>
        </w:rPr>
        <w:t>comply with any additional measures put in place to manage the conflict of interest</w:t>
      </w:r>
      <w:r w:rsidR="00714DD8">
        <w:rPr>
          <w:rFonts w:ascii="Arial" w:hAnsi="Arial" w:cs="Arial"/>
          <w:sz w:val="24"/>
          <w:szCs w:val="24"/>
        </w:rPr>
        <w:t xml:space="preserve"> and failure to comply may result in disciplinary action</w:t>
      </w:r>
      <w:r>
        <w:rPr>
          <w:rFonts w:ascii="Arial" w:hAnsi="Arial" w:cs="Arial"/>
          <w:sz w:val="24"/>
          <w:szCs w:val="24"/>
        </w:rPr>
        <w:t>.</w:t>
      </w:r>
    </w:p>
    <w:p w14:paraId="2D90B68E" w14:textId="77777777" w:rsidR="00714DD8" w:rsidRPr="006C1D5D" w:rsidRDefault="00714DD8" w:rsidP="006C1D5D">
      <w:pPr>
        <w:pStyle w:val="ListParagraph"/>
        <w:rPr>
          <w:rFonts w:ascii="Arial" w:hAnsi="Arial" w:cs="Arial"/>
          <w:sz w:val="24"/>
          <w:szCs w:val="24"/>
        </w:rPr>
      </w:pPr>
    </w:p>
    <w:p w14:paraId="152E5572" w14:textId="5033D439" w:rsidR="00714DD8" w:rsidRDefault="00714DD8"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Any member of staff who is concerned that </w:t>
      </w:r>
      <w:r w:rsidR="003B5EFE">
        <w:rPr>
          <w:rFonts w:ascii="Arial" w:hAnsi="Arial" w:cs="Arial"/>
          <w:sz w:val="24"/>
          <w:szCs w:val="24"/>
        </w:rPr>
        <w:t>another</w:t>
      </w:r>
      <w:r w:rsidR="008B7CBA">
        <w:rPr>
          <w:rFonts w:ascii="Arial" w:hAnsi="Arial" w:cs="Arial"/>
          <w:sz w:val="24"/>
          <w:szCs w:val="24"/>
        </w:rPr>
        <w:t xml:space="preserve"> </w:t>
      </w:r>
      <w:r>
        <w:rPr>
          <w:rFonts w:ascii="Arial" w:hAnsi="Arial" w:cs="Arial"/>
          <w:sz w:val="24"/>
          <w:szCs w:val="24"/>
        </w:rPr>
        <w:t xml:space="preserve">member of staff may have an undisclosed </w:t>
      </w:r>
      <w:r w:rsidR="00081CEC">
        <w:rPr>
          <w:rFonts w:ascii="Arial" w:hAnsi="Arial" w:cs="Arial"/>
          <w:sz w:val="24"/>
          <w:szCs w:val="24"/>
        </w:rPr>
        <w:t>conflict should raise this with the individual</w:t>
      </w:r>
      <w:r w:rsidR="008B7CBA">
        <w:rPr>
          <w:rFonts w:ascii="Arial" w:hAnsi="Arial" w:cs="Arial"/>
          <w:sz w:val="24"/>
          <w:szCs w:val="24"/>
        </w:rPr>
        <w:t>’</w:t>
      </w:r>
      <w:r w:rsidR="00081CEC">
        <w:rPr>
          <w:rFonts w:ascii="Arial" w:hAnsi="Arial" w:cs="Arial"/>
          <w:sz w:val="24"/>
          <w:szCs w:val="24"/>
        </w:rPr>
        <w:t>s line manager.</w:t>
      </w:r>
    </w:p>
    <w:p w14:paraId="5A8DE71B" w14:textId="77777777" w:rsidR="00A76DE8" w:rsidRPr="00A76DE8" w:rsidRDefault="00A76DE8" w:rsidP="00A76DE8">
      <w:pPr>
        <w:spacing w:after="0" w:line="240" w:lineRule="auto"/>
        <w:jc w:val="both"/>
        <w:rPr>
          <w:rFonts w:ascii="Arial" w:hAnsi="Arial" w:cs="Arial"/>
          <w:sz w:val="24"/>
          <w:szCs w:val="24"/>
        </w:rPr>
      </w:pPr>
    </w:p>
    <w:p w14:paraId="64817BC1" w14:textId="77777777" w:rsidR="005D22B7" w:rsidRDefault="005D22B7" w:rsidP="006D21F9">
      <w:pPr>
        <w:pStyle w:val="ListParagraph"/>
        <w:spacing w:after="0" w:line="240" w:lineRule="auto"/>
        <w:ind w:left="851"/>
        <w:jc w:val="both"/>
        <w:rPr>
          <w:rFonts w:ascii="Arial" w:hAnsi="Arial" w:cs="Arial"/>
          <w:sz w:val="24"/>
          <w:szCs w:val="24"/>
        </w:rPr>
      </w:pPr>
    </w:p>
    <w:p w14:paraId="567595C5" w14:textId="77777777" w:rsidR="00C23ABD" w:rsidRDefault="00C23ABD" w:rsidP="006D21F9">
      <w:pPr>
        <w:pStyle w:val="ListParagraph"/>
        <w:numPr>
          <w:ilvl w:val="0"/>
          <w:numId w:val="1"/>
        </w:numPr>
        <w:spacing w:after="0" w:line="240" w:lineRule="auto"/>
        <w:ind w:left="851" w:hanging="851"/>
        <w:jc w:val="both"/>
        <w:rPr>
          <w:rFonts w:ascii="Arial" w:hAnsi="Arial" w:cs="Arial"/>
          <w:b/>
          <w:sz w:val="24"/>
          <w:szCs w:val="24"/>
        </w:rPr>
      </w:pPr>
      <w:r w:rsidRPr="00E93175">
        <w:rPr>
          <w:rFonts w:ascii="Arial" w:hAnsi="Arial" w:cs="Arial"/>
          <w:b/>
          <w:sz w:val="24"/>
          <w:szCs w:val="24"/>
        </w:rPr>
        <w:t>SPECIAL PROCEDURES</w:t>
      </w:r>
    </w:p>
    <w:p w14:paraId="77FF8DAA" w14:textId="77777777" w:rsidR="005D22B7" w:rsidRPr="00E93175" w:rsidRDefault="005D22B7" w:rsidP="006D21F9">
      <w:pPr>
        <w:pStyle w:val="ListParagraph"/>
        <w:spacing w:after="0" w:line="240" w:lineRule="auto"/>
        <w:ind w:left="851"/>
        <w:jc w:val="both"/>
        <w:rPr>
          <w:rFonts w:ascii="Arial" w:hAnsi="Arial" w:cs="Arial"/>
          <w:b/>
          <w:sz w:val="24"/>
          <w:szCs w:val="24"/>
        </w:rPr>
      </w:pPr>
    </w:p>
    <w:p w14:paraId="21EAB091" w14:textId="77777777" w:rsidR="005D22B7" w:rsidRDefault="008F02F6" w:rsidP="006D21F9">
      <w:pPr>
        <w:pStyle w:val="ListParagraph"/>
        <w:spacing w:after="0" w:line="240" w:lineRule="auto"/>
        <w:ind w:left="851" w:hanging="851"/>
        <w:jc w:val="both"/>
        <w:rPr>
          <w:rFonts w:ascii="Arial" w:hAnsi="Arial" w:cs="Arial"/>
          <w:b/>
          <w:sz w:val="24"/>
          <w:szCs w:val="24"/>
        </w:rPr>
      </w:pPr>
      <w:r w:rsidRPr="000E2BA9">
        <w:rPr>
          <w:rFonts w:ascii="Arial" w:hAnsi="Arial" w:cs="Arial"/>
          <w:b/>
          <w:sz w:val="24"/>
          <w:szCs w:val="24"/>
        </w:rPr>
        <w:t>Annual declaration for certain members of staff</w:t>
      </w:r>
    </w:p>
    <w:p w14:paraId="43845D41" w14:textId="77777777" w:rsidR="005D22B7" w:rsidRPr="000E2BA9" w:rsidRDefault="005D22B7" w:rsidP="006D21F9">
      <w:pPr>
        <w:pStyle w:val="ListParagraph"/>
        <w:spacing w:after="0" w:line="240" w:lineRule="auto"/>
        <w:ind w:left="851" w:hanging="851"/>
        <w:jc w:val="both"/>
        <w:rPr>
          <w:rFonts w:ascii="Arial" w:hAnsi="Arial" w:cs="Arial"/>
          <w:b/>
          <w:sz w:val="24"/>
          <w:szCs w:val="24"/>
        </w:rPr>
      </w:pPr>
    </w:p>
    <w:p w14:paraId="47FA5164" w14:textId="5FAB9550" w:rsidR="008F02F6" w:rsidRDefault="008F02F6"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The following members of staff are required to submit a</w:t>
      </w:r>
      <w:r w:rsidR="004D085A">
        <w:rPr>
          <w:rFonts w:ascii="Arial" w:hAnsi="Arial" w:cs="Arial"/>
          <w:sz w:val="24"/>
          <w:szCs w:val="24"/>
        </w:rPr>
        <w:t xml:space="preserve"> mandatory</w:t>
      </w:r>
      <w:r>
        <w:rPr>
          <w:rFonts w:ascii="Arial" w:hAnsi="Arial" w:cs="Arial"/>
          <w:sz w:val="24"/>
          <w:szCs w:val="24"/>
        </w:rPr>
        <w:t xml:space="preserve"> annual declaration listing all situations in which they have a conflict of interest (actual or potential), or confirming that there are no such situations:</w:t>
      </w:r>
    </w:p>
    <w:p w14:paraId="69114DCE" w14:textId="77777777" w:rsidR="005D22B7" w:rsidRDefault="005D22B7" w:rsidP="006D21F9">
      <w:pPr>
        <w:pStyle w:val="ListParagraph"/>
        <w:spacing w:after="0" w:line="240" w:lineRule="auto"/>
        <w:ind w:left="851"/>
        <w:jc w:val="both"/>
        <w:rPr>
          <w:rFonts w:ascii="Arial" w:hAnsi="Arial" w:cs="Arial"/>
          <w:sz w:val="24"/>
          <w:szCs w:val="24"/>
        </w:rPr>
      </w:pPr>
    </w:p>
    <w:p w14:paraId="57E2C7ED" w14:textId="77777777" w:rsidR="008F02F6" w:rsidRPr="006C1D5D" w:rsidRDefault="004603E5" w:rsidP="006D21F9">
      <w:pPr>
        <w:pStyle w:val="ListParagraph"/>
        <w:numPr>
          <w:ilvl w:val="2"/>
          <w:numId w:val="1"/>
        </w:numPr>
        <w:spacing w:after="0" w:line="240" w:lineRule="auto"/>
        <w:ind w:left="1701" w:hanging="851"/>
        <w:jc w:val="both"/>
        <w:rPr>
          <w:rFonts w:asciiTheme="minorBidi" w:hAnsiTheme="minorBidi"/>
          <w:sz w:val="24"/>
          <w:szCs w:val="24"/>
        </w:rPr>
      </w:pPr>
      <w:r w:rsidRPr="006C1D5D">
        <w:rPr>
          <w:rFonts w:asciiTheme="minorBidi" w:hAnsiTheme="minorBidi"/>
          <w:sz w:val="24"/>
          <w:szCs w:val="24"/>
        </w:rPr>
        <w:t>m</w:t>
      </w:r>
      <w:r w:rsidR="000E2BA9" w:rsidRPr="006C1D5D">
        <w:rPr>
          <w:rFonts w:asciiTheme="minorBidi" w:hAnsiTheme="minorBidi"/>
          <w:sz w:val="24"/>
          <w:szCs w:val="24"/>
        </w:rPr>
        <w:t>embers of the University Court;</w:t>
      </w:r>
    </w:p>
    <w:p w14:paraId="0989E834" w14:textId="77777777" w:rsidR="005D22B7" w:rsidRPr="006C1D5D" w:rsidRDefault="005D22B7" w:rsidP="000C3E39">
      <w:pPr>
        <w:spacing w:after="0" w:line="240" w:lineRule="auto"/>
        <w:jc w:val="both"/>
        <w:rPr>
          <w:rFonts w:asciiTheme="minorBidi" w:hAnsiTheme="minorBidi"/>
          <w:sz w:val="24"/>
          <w:szCs w:val="24"/>
        </w:rPr>
      </w:pPr>
    </w:p>
    <w:p w14:paraId="0A9DD488" w14:textId="598353CB" w:rsidR="000E2BA9" w:rsidRPr="006C1D5D" w:rsidRDefault="004603E5" w:rsidP="006D21F9">
      <w:pPr>
        <w:pStyle w:val="ListParagraph"/>
        <w:numPr>
          <w:ilvl w:val="2"/>
          <w:numId w:val="1"/>
        </w:numPr>
        <w:spacing w:after="0" w:line="240" w:lineRule="auto"/>
        <w:ind w:left="1701" w:hanging="851"/>
        <w:jc w:val="both"/>
        <w:rPr>
          <w:rFonts w:asciiTheme="minorBidi" w:hAnsiTheme="minorBidi"/>
          <w:sz w:val="24"/>
          <w:szCs w:val="24"/>
        </w:rPr>
      </w:pPr>
      <w:r w:rsidRPr="006C1D5D">
        <w:rPr>
          <w:rFonts w:asciiTheme="minorBidi" w:hAnsiTheme="minorBidi"/>
          <w:sz w:val="24"/>
          <w:szCs w:val="24"/>
        </w:rPr>
        <w:t>m</w:t>
      </w:r>
      <w:r w:rsidR="000E2BA9" w:rsidRPr="006C1D5D">
        <w:rPr>
          <w:rFonts w:asciiTheme="minorBidi" w:hAnsiTheme="minorBidi"/>
          <w:sz w:val="24"/>
          <w:szCs w:val="24"/>
        </w:rPr>
        <w:t>embers of the Senior Management Group;</w:t>
      </w:r>
    </w:p>
    <w:p w14:paraId="0FD88407" w14:textId="77777777" w:rsidR="008A7573" w:rsidRPr="006C1D5D" w:rsidRDefault="008A7573" w:rsidP="000C3E39">
      <w:pPr>
        <w:pStyle w:val="ListParagraph"/>
        <w:rPr>
          <w:rFonts w:asciiTheme="minorBidi" w:hAnsiTheme="minorBidi"/>
          <w:sz w:val="24"/>
          <w:szCs w:val="24"/>
        </w:rPr>
      </w:pPr>
    </w:p>
    <w:p w14:paraId="54965E02" w14:textId="5E702616" w:rsidR="000C3E39" w:rsidRDefault="008A7573" w:rsidP="000C3E39">
      <w:pPr>
        <w:pStyle w:val="ListParagraph"/>
        <w:numPr>
          <w:ilvl w:val="2"/>
          <w:numId w:val="1"/>
        </w:numPr>
        <w:spacing w:after="0" w:line="240" w:lineRule="auto"/>
        <w:ind w:left="1701" w:hanging="851"/>
        <w:jc w:val="both"/>
        <w:rPr>
          <w:rFonts w:asciiTheme="minorBidi" w:hAnsiTheme="minorBidi"/>
          <w:sz w:val="24"/>
          <w:szCs w:val="24"/>
        </w:rPr>
      </w:pPr>
      <w:r w:rsidRPr="006C1D5D">
        <w:rPr>
          <w:rFonts w:asciiTheme="minorBidi" w:hAnsiTheme="minorBidi"/>
          <w:sz w:val="24"/>
          <w:szCs w:val="24"/>
        </w:rPr>
        <w:t>Executive Directors</w:t>
      </w:r>
      <w:r w:rsidR="0059087B" w:rsidRPr="006C1D5D">
        <w:rPr>
          <w:rFonts w:asciiTheme="minorBidi" w:hAnsiTheme="minorBidi"/>
          <w:sz w:val="24"/>
          <w:szCs w:val="24"/>
        </w:rPr>
        <w:t xml:space="preserve"> of University Services</w:t>
      </w:r>
      <w:r w:rsidRPr="006C1D5D">
        <w:rPr>
          <w:rFonts w:asciiTheme="minorBidi" w:hAnsiTheme="minorBidi"/>
          <w:sz w:val="24"/>
          <w:szCs w:val="24"/>
        </w:rPr>
        <w:t xml:space="preserve">, Deputy Directors and </w:t>
      </w:r>
      <w:r w:rsidR="0059087B" w:rsidRPr="006C1D5D">
        <w:rPr>
          <w:rFonts w:asciiTheme="minorBidi" w:hAnsiTheme="minorBidi"/>
          <w:sz w:val="24"/>
          <w:szCs w:val="24"/>
        </w:rPr>
        <w:t>D</w:t>
      </w:r>
      <w:r w:rsidRPr="006C1D5D">
        <w:rPr>
          <w:rFonts w:asciiTheme="minorBidi" w:hAnsiTheme="minorBidi"/>
          <w:sz w:val="24"/>
          <w:szCs w:val="24"/>
        </w:rPr>
        <w:t xml:space="preserve">irectors of </w:t>
      </w:r>
      <w:r w:rsidR="0059087B" w:rsidRPr="006C1D5D">
        <w:rPr>
          <w:rFonts w:asciiTheme="minorBidi" w:hAnsiTheme="minorBidi"/>
          <w:sz w:val="24"/>
          <w:szCs w:val="24"/>
        </w:rPr>
        <w:t>University S</w:t>
      </w:r>
      <w:r w:rsidRPr="006C1D5D">
        <w:rPr>
          <w:rFonts w:asciiTheme="minorBidi" w:hAnsiTheme="minorBidi"/>
          <w:sz w:val="24"/>
          <w:szCs w:val="24"/>
        </w:rPr>
        <w:t>ervices</w:t>
      </w:r>
      <w:r w:rsidR="008B23D6">
        <w:rPr>
          <w:rFonts w:asciiTheme="minorBidi" w:hAnsiTheme="minorBidi"/>
          <w:sz w:val="24"/>
          <w:szCs w:val="24"/>
        </w:rPr>
        <w:t>;</w:t>
      </w:r>
    </w:p>
    <w:p w14:paraId="6D074103" w14:textId="77777777" w:rsidR="006C1D5D" w:rsidRPr="006C1D5D" w:rsidRDefault="006C1D5D" w:rsidP="006C1D5D">
      <w:pPr>
        <w:spacing w:after="0" w:line="240" w:lineRule="auto"/>
        <w:jc w:val="both"/>
        <w:rPr>
          <w:rFonts w:asciiTheme="minorBidi" w:hAnsiTheme="minorBidi"/>
          <w:sz w:val="24"/>
          <w:szCs w:val="24"/>
        </w:rPr>
      </w:pPr>
    </w:p>
    <w:p w14:paraId="52DBC80C" w14:textId="07AA197A" w:rsidR="000C3E39" w:rsidRPr="006C1D5D" w:rsidRDefault="000C3E39" w:rsidP="006C1D5D">
      <w:pPr>
        <w:pStyle w:val="ListParagraph"/>
        <w:numPr>
          <w:ilvl w:val="2"/>
          <w:numId w:val="1"/>
        </w:numPr>
        <w:spacing w:after="0" w:line="240" w:lineRule="auto"/>
        <w:ind w:left="1701" w:hanging="850"/>
        <w:jc w:val="both"/>
        <w:rPr>
          <w:rFonts w:asciiTheme="minorBidi" w:hAnsiTheme="minorBidi"/>
          <w:sz w:val="24"/>
          <w:szCs w:val="24"/>
        </w:rPr>
      </w:pPr>
      <w:r w:rsidRPr="006C1D5D">
        <w:rPr>
          <w:rFonts w:asciiTheme="minorBidi" w:hAnsiTheme="minorBidi"/>
          <w:sz w:val="24"/>
          <w:szCs w:val="24"/>
        </w:rPr>
        <w:t>Deans</w:t>
      </w:r>
      <w:r w:rsidR="008B23D6">
        <w:rPr>
          <w:rFonts w:asciiTheme="minorBidi" w:hAnsiTheme="minorBidi"/>
          <w:sz w:val="24"/>
          <w:szCs w:val="24"/>
        </w:rPr>
        <w:t>;</w:t>
      </w:r>
    </w:p>
    <w:p w14:paraId="1D5C0B7B" w14:textId="77777777" w:rsidR="00E07EC6" w:rsidRPr="006C1D5D" w:rsidRDefault="00E07EC6" w:rsidP="0059087B">
      <w:pPr>
        <w:pStyle w:val="ListParagraph"/>
        <w:spacing w:after="0" w:line="240" w:lineRule="auto"/>
        <w:rPr>
          <w:rFonts w:asciiTheme="minorBidi" w:hAnsiTheme="minorBidi"/>
          <w:sz w:val="24"/>
          <w:szCs w:val="24"/>
        </w:rPr>
      </w:pPr>
    </w:p>
    <w:p w14:paraId="1602CBC6" w14:textId="0ECB94FB" w:rsidR="008A7573" w:rsidRPr="006C1D5D" w:rsidRDefault="000C3E39" w:rsidP="006D21F9">
      <w:pPr>
        <w:pStyle w:val="ListParagraph"/>
        <w:numPr>
          <w:ilvl w:val="2"/>
          <w:numId w:val="1"/>
        </w:numPr>
        <w:spacing w:after="0" w:line="240" w:lineRule="auto"/>
        <w:ind w:left="1701" w:hanging="851"/>
        <w:jc w:val="both"/>
        <w:rPr>
          <w:rFonts w:asciiTheme="minorBidi" w:hAnsiTheme="minorBidi"/>
          <w:sz w:val="24"/>
          <w:szCs w:val="24"/>
        </w:rPr>
      </w:pPr>
      <w:r w:rsidRPr="006C1D5D">
        <w:rPr>
          <w:rFonts w:asciiTheme="minorBidi" w:hAnsiTheme="minorBidi"/>
          <w:sz w:val="24"/>
          <w:szCs w:val="24"/>
        </w:rPr>
        <w:t>Heads of School</w:t>
      </w:r>
      <w:r w:rsidR="008B23D6">
        <w:rPr>
          <w:rFonts w:asciiTheme="minorBidi" w:hAnsiTheme="minorBidi"/>
          <w:sz w:val="24"/>
          <w:szCs w:val="24"/>
        </w:rPr>
        <w:t>;</w:t>
      </w:r>
    </w:p>
    <w:p w14:paraId="1F62B39D" w14:textId="77777777" w:rsidR="00653DAE" w:rsidRPr="006C1D5D" w:rsidRDefault="00653DAE" w:rsidP="006D21F9">
      <w:pPr>
        <w:pStyle w:val="ListParagraph"/>
        <w:spacing w:after="0" w:line="240" w:lineRule="auto"/>
        <w:ind w:left="1701"/>
        <w:jc w:val="both"/>
        <w:rPr>
          <w:rFonts w:asciiTheme="minorBidi" w:hAnsiTheme="minorBidi"/>
          <w:sz w:val="24"/>
          <w:szCs w:val="24"/>
        </w:rPr>
      </w:pPr>
    </w:p>
    <w:p w14:paraId="3E917B38" w14:textId="4C638326" w:rsidR="00653DAE" w:rsidRPr="006C1D5D" w:rsidRDefault="00653DAE" w:rsidP="006D21F9">
      <w:pPr>
        <w:pStyle w:val="ListParagraph"/>
        <w:numPr>
          <w:ilvl w:val="2"/>
          <w:numId w:val="1"/>
        </w:numPr>
        <w:spacing w:after="0" w:line="240" w:lineRule="auto"/>
        <w:ind w:left="1701" w:hanging="851"/>
        <w:jc w:val="both"/>
        <w:rPr>
          <w:rFonts w:asciiTheme="minorBidi" w:hAnsiTheme="minorBidi"/>
          <w:sz w:val="24"/>
          <w:szCs w:val="24"/>
        </w:rPr>
      </w:pPr>
      <w:r w:rsidRPr="006C1D5D">
        <w:rPr>
          <w:rFonts w:asciiTheme="minorBidi" w:hAnsiTheme="minorBidi"/>
          <w:sz w:val="24"/>
          <w:szCs w:val="24"/>
        </w:rPr>
        <w:t xml:space="preserve">all members of staff working in Procurement and </w:t>
      </w:r>
      <w:r w:rsidR="0048661D" w:rsidRPr="006C1D5D">
        <w:rPr>
          <w:rFonts w:asciiTheme="minorBidi" w:hAnsiTheme="minorBidi"/>
          <w:sz w:val="24"/>
          <w:szCs w:val="24"/>
        </w:rPr>
        <w:t xml:space="preserve">at Grade 7 and above in </w:t>
      </w:r>
      <w:r w:rsidRPr="006C1D5D">
        <w:rPr>
          <w:rFonts w:asciiTheme="minorBidi" w:hAnsiTheme="minorBidi"/>
          <w:sz w:val="24"/>
          <w:szCs w:val="24"/>
        </w:rPr>
        <w:t xml:space="preserve">Estates </w:t>
      </w:r>
      <w:r w:rsidR="0048661D" w:rsidRPr="006C1D5D">
        <w:rPr>
          <w:rFonts w:asciiTheme="minorBidi" w:hAnsiTheme="minorBidi"/>
          <w:sz w:val="24"/>
          <w:szCs w:val="24"/>
        </w:rPr>
        <w:t>and Commercial Services</w:t>
      </w:r>
      <w:r w:rsidRPr="006C1D5D">
        <w:rPr>
          <w:rFonts w:asciiTheme="minorBidi" w:hAnsiTheme="minorBidi"/>
          <w:sz w:val="24"/>
          <w:szCs w:val="24"/>
        </w:rPr>
        <w:t>;</w:t>
      </w:r>
    </w:p>
    <w:p w14:paraId="250CC1C3" w14:textId="77777777" w:rsidR="004603E5" w:rsidRPr="006C1D5D" w:rsidRDefault="004603E5" w:rsidP="006D21F9">
      <w:pPr>
        <w:pStyle w:val="ListParagraph"/>
        <w:spacing w:after="0" w:line="240" w:lineRule="auto"/>
        <w:rPr>
          <w:rFonts w:asciiTheme="minorBidi" w:hAnsiTheme="minorBidi"/>
          <w:sz w:val="24"/>
          <w:szCs w:val="24"/>
        </w:rPr>
      </w:pPr>
    </w:p>
    <w:p w14:paraId="3B8FA4B1" w14:textId="5EBC5B86" w:rsidR="000E2BA9" w:rsidRPr="00E07EC6" w:rsidRDefault="004603E5" w:rsidP="006D21F9">
      <w:pPr>
        <w:pStyle w:val="ListParagraph"/>
        <w:numPr>
          <w:ilvl w:val="2"/>
          <w:numId w:val="1"/>
        </w:numPr>
        <w:spacing w:after="0" w:line="240" w:lineRule="auto"/>
        <w:ind w:left="1701" w:hanging="851"/>
        <w:jc w:val="both"/>
        <w:rPr>
          <w:rFonts w:ascii="Arial" w:hAnsi="Arial" w:cs="Arial"/>
          <w:sz w:val="24"/>
          <w:szCs w:val="24"/>
        </w:rPr>
      </w:pPr>
      <w:r w:rsidRPr="006C1D5D">
        <w:rPr>
          <w:rFonts w:asciiTheme="minorBidi" w:hAnsiTheme="minorBidi"/>
          <w:sz w:val="24"/>
          <w:szCs w:val="24"/>
        </w:rPr>
        <w:t>members of staff who have declared an interest in accordance with the general procedures</w:t>
      </w:r>
      <w:r>
        <w:rPr>
          <w:rFonts w:ascii="Arial" w:hAnsi="Arial" w:cs="Arial"/>
          <w:sz w:val="24"/>
          <w:szCs w:val="24"/>
        </w:rPr>
        <w:t xml:space="preserve"> above (see section 4) du</w:t>
      </w:r>
      <w:r w:rsidR="00E07EC6">
        <w:rPr>
          <w:rFonts w:ascii="Arial" w:hAnsi="Arial" w:cs="Arial"/>
          <w:sz w:val="24"/>
          <w:szCs w:val="24"/>
        </w:rPr>
        <w:t>ring the previous academic year.</w:t>
      </w:r>
    </w:p>
    <w:p w14:paraId="10ADFF75" w14:textId="77777777" w:rsidR="005D22B7" w:rsidRDefault="005D22B7" w:rsidP="006D21F9">
      <w:pPr>
        <w:pStyle w:val="ListParagraph"/>
        <w:spacing w:after="0" w:line="240" w:lineRule="auto"/>
        <w:ind w:left="1701"/>
        <w:jc w:val="both"/>
        <w:rPr>
          <w:rFonts w:ascii="Arial" w:hAnsi="Arial" w:cs="Arial"/>
          <w:sz w:val="24"/>
          <w:szCs w:val="24"/>
        </w:rPr>
      </w:pPr>
    </w:p>
    <w:p w14:paraId="1AF224CF" w14:textId="15228EFE" w:rsidR="00E93175" w:rsidRPr="00F36061" w:rsidRDefault="008F02F6"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The annual declaration </w:t>
      </w:r>
      <w:r w:rsidR="00F3292D">
        <w:rPr>
          <w:rFonts w:ascii="Arial" w:hAnsi="Arial" w:cs="Arial"/>
          <w:sz w:val="24"/>
          <w:szCs w:val="24"/>
        </w:rPr>
        <w:t>shall be submitted</w:t>
      </w:r>
      <w:r w:rsidR="00F36061">
        <w:rPr>
          <w:rFonts w:ascii="Arial" w:hAnsi="Arial" w:cs="Arial"/>
          <w:sz w:val="24"/>
          <w:szCs w:val="24"/>
        </w:rPr>
        <w:t xml:space="preserve"> by completing a Conflicts of Interest Annual Declaration Form on </w:t>
      </w:r>
      <w:r w:rsidR="00D45BFD">
        <w:rPr>
          <w:rFonts w:ascii="Arial" w:hAnsi="Arial" w:cs="Arial"/>
          <w:sz w:val="24"/>
          <w:szCs w:val="24"/>
        </w:rPr>
        <w:t xml:space="preserve">the ‘My Profile’ section of </w:t>
      </w:r>
      <w:r w:rsidR="00A55DB0">
        <w:rPr>
          <w:rFonts w:ascii="Arial" w:hAnsi="Arial" w:cs="Arial"/>
          <w:sz w:val="24"/>
          <w:szCs w:val="24"/>
        </w:rPr>
        <w:t>the HR system</w:t>
      </w:r>
    </w:p>
    <w:p w14:paraId="5DF3A0D8" w14:textId="77777777" w:rsidR="00E07EC6" w:rsidRPr="00E07EC6" w:rsidRDefault="00E07EC6" w:rsidP="006D21F9">
      <w:pPr>
        <w:pStyle w:val="ListParagraph"/>
        <w:spacing w:after="0" w:line="240" w:lineRule="auto"/>
        <w:ind w:left="851"/>
        <w:jc w:val="both"/>
        <w:rPr>
          <w:rFonts w:ascii="Arial" w:hAnsi="Arial" w:cs="Arial"/>
          <w:sz w:val="24"/>
          <w:szCs w:val="24"/>
        </w:rPr>
      </w:pPr>
    </w:p>
    <w:p w14:paraId="567AE15B" w14:textId="491F04CA" w:rsidR="00E93175" w:rsidRPr="00F82ECA" w:rsidRDefault="00E93175" w:rsidP="003B5EFE">
      <w:pPr>
        <w:pStyle w:val="ListParagraph"/>
        <w:spacing w:after="0" w:line="240" w:lineRule="auto"/>
        <w:ind w:left="0"/>
        <w:jc w:val="both"/>
        <w:rPr>
          <w:rFonts w:ascii="Arial" w:hAnsi="Arial" w:cs="Arial"/>
          <w:b/>
          <w:sz w:val="24"/>
          <w:szCs w:val="24"/>
        </w:rPr>
      </w:pPr>
      <w:r w:rsidRPr="00F82ECA">
        <w:rPr>
          <w:rFonts w:ascii="Arial" w:hAnsi="Arial" w:cs="Arial"/>
          <w:b/>
          <w:sz w:val="24"/>
          <w:szCs w:val="24"/>
        </w:rPr>
        <w:t>Members of the University Court</w:t>
      </w:r>
      <w:r w:rsidR="005B6754">
        <w:rPr>
          <w:rFonts w:ascii="Arial" w:hAnsi="Arial" w:cs="Arial"/>
          <w:b/>
          <w:sz w:val="24"/>
          <w:szCs w:val="24"/>
        </w:rPr>
        <w:t>, Court Committees and Senior Manage</w:t>
      </w:r>
      <w:r w:rsidR="009F288C">
        <w:rPr>
          <w:rFonts w:ascii="Arial" w:hAnsi="Arial" w:cs="Arial"/>
          <w:b/>
          <w:sz w:val="24"/>
          <w:szCs w:val="24"/>
        </w:rPr>
        <w:t>ment Group</w:t>
      </w:r>
    </w:p>
    <w:p w14:paraId="432436D3" w14:textId="77777777" w:rsidR="00E93175" w:rsidRDefault="00E93175" w:rsidP="006D21F9">
      <w:pPr>
        <w:pStyle w:val="ListParagraph"/>
        <w:spacing w:after="0" w:line="240" w:lineRule="auto"/>
        <w:ind w:left="851" w:hanging="851"/>
        <w:jc w:val="both"/>
        <w:rPr>
          <w:rFonts w:ascii="Arial" w:hAnsi="Arial" w:cs="Arial"/>
          <w:sz w:val="24"/>
          <w:szCs w:val="24"/>
        </w:rPr>
      </w:pPr>
    </w:p>
    <w:p w14:paraId="5F582387" w14:textId="159E4872" w:rsidR="008F02F6" w:rsidRDefault="00E93175"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 xml:space="preserve">Members of the University </w:t>
      </w:r>
      <w:r w:rsidR="005B6754">
        <w:rPr>
          <w:rFonts w:ascii="Arial" w:hAnsi="Arial" w:cs="Arial"/>
          <w:sz w:val="24"/>
          <w:szCs w:val="24"/>
        </w:rPr>
        <w:t>Court are</w:t>
      </w:r>
      <w:r>
        <w:rPr>
          <w:rFonts w:ascii="Arial" w:hAnsi="Arial" w:cs="Arial"/>
          <w:sz w:val="24"/>
          <w:szCs w:val="24"/>
        </w:rPr>
        <w:t xml:space="preserve"> reminded of the Code of Conduct for members of the University Court, which also </w:t>
      </w:r>
      <w:r w:rsidR="00F82ECA">
        <w:rPr>
          <w:rFonts w:ascii="Arial" w:hAnsi="Arial" w:cs="Arial"/>
          <w:sz w:val="24"/>
          <w:szCs w:val="24"/>
        </w:rPr>
        <w:t>applies</w:t>
      </w:r>
      <w:r>
        <w:rPr>
          <w:rFonts w:ascii="Arial" w:hAnsi="Arial" w:cs="Arial"/>
          <w:sz w:val="24"/>
          <w:szCs w:val="24"/>
        </w:rPr>
        <w:t xml:space="preserve"> </w:t>
      </w:r>
      <w:r w:rsidR="00F82ECA">
        <w:rPr>
          <w:rFonts w:ascii="Arial" w:hAnsi="Arial" w:cs="Arial"/>
          <w:sz w:val="24"/>
          <w:szCs w:val="24"/>
        </w:rPr>
        <w:t>to them.</w:t>
      </w:r>
    </w:p>
    <w:p w14:paraId="3EDA4E64" w14:textId="77777777" w:rsidR="00974D3E" w:rsidRDefault="00974D3E" w:rsidP="003B5EFE">
      <w:pPr>
        <w:pStyle w:val="ListParagraph"/>
        <w:spacing w:after="0" w:line="240" w:lineRule="auto"/>
        <w:ind w:left="851"/>
        <w:jc w:val="both"/>
        <w:rPr>
          <w:rFonts w:ascii="Arial" w:hAnsi="Arial" w:cs="Arial"/>
          <w:sz w:val="24"/>
          <w:szCs w:val="24"/>
        </w:rPr>
      </w:pPr>
    </w:p>
    <w:p w14:paraId="49814438" w14:textId="428DEEA3" w:rsidR="005B6754" w:rsidRPr="003B5EFE" w:rsidRDefault="005B6754" w:rsidP="006D21F9">
      <w:pPr>
        <w:pStyle w:val="ListParagraph"/>
        <w:numPr>
          <w:ilvl w:val="1"/>
          <w:numId w:val="1"/>
        </w:numPr>
        <w:spacing w:after="0" w:line="240" w:lineRule="auto"/>
        <w:ind w:left="851" w:hanging="851"/>
        <w:jc w:val="both"/>
        <w:rPr>
          <w:rFonts w:ascii="Arial" w:hAnsi="Arial" w:cs="Arial"/>
          <w:sz w:val="24"/>
          <w:szCs w:val="24"/>
        </w:rPr>
      </w:pPr>
      <w:r w:rsidRPr="003B5EFE">
        <w:rPr>
          <w:rFonts w:ascii="Arial" w:hAnsi="Arial"/>
          <w:sz w:val="24"/>
          <w:szCs w:val="24"/>
          <w:lang w:val="en-US"/>
        </w:rPr>
        <w:t>University Court requires that the C</w:t>
      </w:r>
      <w:r>
        <w:rPr>
          <w:rFonts w:ascii="Arial" w:hAnsi="Arial"/>
          <w:sz w:val="24"/>
          <w:szCs w:val="24"/>
          <w:lang w:val="en-US"/>
        </w:rPr>
        <w:t>onvener</w:t>
      </w:r>
      <w:r w:rsidRPr="003B5EFE">
        <w:rPr>
          <w:rFonts w:ascii="Arial" w:hAnsi="Arial"/>
          <w:sz w:val="24"/>
          <w:szCs w:val="24"/>
          <w:lang w:val="en-US"/>
        </w:rPr>
        <w:t xml:space="preserve"> and other Court/Court Committee members and members of the University </w:t>
      </w:r>
      <w:r w:rsidR="00974D3E">
        <w:rPr>
          <w:rFonts w:ascii="Arial" w:hAnsi="Arial"/>
          <w:sz w:val="24"/>
          <w:szCs w:val="24"/>
          <w:lang w:val="en-US"/>
        </w:rPr>
        <w:t xml:space="preserve">Senior </w:t>
      </w:r>
      <w:r w:rsidRPr="003B5EFE">
        <w:rPr>
          <w:rFonts w:ascii="Arial" w:hAnsi="Arial"/>
          <w:sz w:val="24"/>
          <w:szCs w:val="24"/>
          <w:lang w:val="en-US"/>
        </w:rPr>
        <w:t xml:space="preserve">Management </w:t>
      </w:r>
      <w:r w:rsidR="00974D3E">
        <w:rPr>
          <w:rFonts w:ascii="Arial" w:hAnsi="Arial"/>
          <w:sz w:val="24"/>
          <w:szCs w:val="24"/>
          <w:lang w:val="en-US"/>
        </w:rPr>
        <w:t xml:space="preserve">Group </w:t>
      </w:r>
      <w:r w:rsidRPr="003B5EFE">
        <w:rPr>
          <w:rFonts w:ascii="Arial" w:hAnsi="Arial"/>
          <w:sz w:val="24"/>
          <w:szCs w:val="24"/>
          <w:lang w:val="en-US"/>
        </w:rPr>
        <w:t>should declare any personal or business interests which may conflict with their responsibilities to the University</w:t>
      </w:r>
      <w:r>
        <w:rPr>
          <w:rFonts w:ascii="Arial" w:hAnsi="Arial"/>
          <w:sz w:val="24"/>
          <w:szCs w:val="24"/>
          <w:lang w:val="en-US"/>
        </w:rPr>
        <w:t xml:space="preserve"> on the Register of Interests</w:t>
      </w:r>
      <w:r w:rsidR="00974D3E">
        <w:rPr>
          <w:rFonts w:ascii="Arial" w:hAnsi="Arial"/>
          <w:sz w:val="24"/>
          <w:szCs w:val="24"/>
          <w:lang w:val="en-US"/>
        </w:rPr>
        <w:t>.</w:t>
      </w:r>
    </w:p>
    <w:p w14:paraId="1B32C04E" w14:textId="77777777" w:rsidR="00974D3E" w:rsidRPr="003B5EFE" w:rsidRDefault="00974D3E" w:rsidP="003B5EFE">
      <w:pPr>
        <w:pStyle w:val="ListParagraph"/>
        <w:rPr>
          <w:rFonts w:ascii="Arial" w:hAnsi="Arial" w:cs="Arial"/>
          <w:sz w:val="24"/>
          <w:szCs w:val="24"/>
        </w:rPr>
      </w:pPr>
    </w:p>
    <w:p w14:paraId="5A08B5C9" w14:textId="35F9D264" w:rsidR="00974D3E" w:rsidRPr="005B6754" w:rsidRDefault="00974D3E" w:rsidP="006D21F9">
      <w:pPr>
        <w:pStyle w:val="ListParagraph"/>
        <w:numPr>
          <w:ilvl w:val="1"/>
          <w:numId w:val="1"/>
        </w:numPr>
        <w:spacing w:after="0" w:line="240" w:lineRule="auto"/>
        <w:ind w:left="851" w:hanging="851"/>
        <w:jc w:val="both"/>
        <w:rPr>
          <w:rFonts w:ascii="Arial" w:hAnsi="Arial" w:cs="Arial"/>
          <w:sz w:val="24"/>
          <w:szCs w:val="24"/>
        </w:rPr>
      </w:pPr>
      <w:r w:rsidRPr="00986A57">
        <w:rPr>
          <w:rFonts w:ascii="Arial" w:hAnsi="Arial" w:cs="Arial"/>
          <w:sz w:val="24"/>
          <w:szCs w:val="24"/>
        </w:rPr>
        <w:t xml:space="preserve">The Register of Interest </w:t>
      </w:r>
      <w:r w:rsidRPr="00986A57">
        <w:rPr>
          <w:rFonts w:ascii="Arial" w:hAnsi="Arial"/>
          <w:sz w:val="24"/>
          <w:szCs w:val="24"/>
        </w:rPr>
        <w:t>is kept up to date by means of an annual survey of interests carried out by the Court Office</w:t>
      </w:r>
      <w:r>
        <w:rPr>
          <w:rFonts w:ascii="Arial" w:hAnsi="Arial"/>
        </w:rPr>
        <w:t>.</w:t>
      </w:r>
    </w:p>
    <w:p w14:paraId="27E3B7FD" w14:textId="77777777" w:rsidR="00653DAE" w:rsidRDefault="00653DAE" w:rsidP="006D21F9">
      <w:pPr>
        <w:spacing w:after="0" w:line="240" w:lineRule="auto"/>
        <w:jc w:val="both"/>
        <w:rPr>
          <w:rFonts w:ascii="Arial" w:hAnsi="Arial" w:cs="Arial"/>
          <w:b/>
          <w:sz w:val="24"/>
          <w:szCs w:val="24"/>
        </w:rPr>
      </w:pPr>
    </w:p>
    <w:p w14:paraId="339EB003" w14:textId="7F3A7F3A" w:rsidR="00653DAE" w:rsidRDefault="00D45BFD" w:rsidP="006D21F9">
      <w:pPr>
        <w:spacing w:after="0" w:line="240" w:lineRule="auto"/>
        <w:jc w:val="both"/>
        <w:rPr>
          <w:rFonts w:ascii="Arial" w:hAnsi="Arial" w:cs="Arial"/>
          <w:b/>
          <w:sz w:val="24"/>
          <w:szCs w:val="24"/>
        </w:rPr>
      </w:pPr>
      <w:r>
        <w:rPr>
          <w:rFonts w:ascii="Arial" w:hAnsi="Arial" w:cs="Arial"/>
          <w:b/>
          <w:sz w:val="24"/>
          <w:szCs w:val="24"/>
        </w:rPr>
        <w:t>Personal Use of University c</w:t>
      </w:r>
      <w:r w:rsidR="00653DAE" w:rsidRPr="00653DAE">
        <w:rPr>
          <w:rFonts w:ascii="Arial" w:hAnsi="Arial" w:cs="Arial"/>
          <w:b/>
          <w:sz w:val="24"/>
          <w:szCs w:val="24"/>
        </w:rPr>
        <w:t xml:space="preserve">ontractors </w:t>
      </w:r>
      <w:r>
        <w:rPr>
          <w:rFonts w:ascii="Arial" w:hAnsi="Arial" w:cs="Arial"/>
          <w:b/>
          <w:sz w:val="24"/>
          <w:szCs w:val="24"/>
        </w:rPr>
        <w:t>by members of staff in</w:t>
      </w:r>
      <w:r w:rsidR="00653DAE" w:rsidRPr="00653DAE">
        <w:rPr>
          <w:rFonts w:ascii="Arial" w:hAnsi="Arial" w:cs="Arial"/>
          <w:b/>
          <w:sz w:val="24"/>
          <w:szCs w:val="24"/>
        </w:rPr>
        <w:t xml:space="preserve"> Procurement and Estates and Buildings</w:t>
      </w:r>
    </w:p>
    <w:p w14:paraId="022FDB78" w14:textId="77777777" w:rsidR="00A24DA5" w:rsidRPr="00653DAE" w:rsidRDefault="00A24DA5" w:rsidP="006D21F9">
      <w:pPr>
        <w:spacing w:after="0" w:line="240" w:lineRule="auto"/>
        <w:jc w:val="both"/>
        <w:rPr>
          <w:rFonts w:ascii="Arial" w:hAnsi="Arial" w:cs="Arial"/>
          <w:b/>
          <w:sz w:val="24"/>
          <w:szCs w:val="24"/>
        </w:rPr>
      </w:pPr>
    </w:p>
    <w:p w14:paraId="0D172361" w14:textId="0E0AD8F9" w:rsidR="00653DAE" w:rsidRPr="00D45BFD" w:rsidRDefault="00D45BFD" w:rsidP="006D21F9">
      <w:pPr>
        <w:pStyle w:val="ListParagraph"/>
        <w:numPr>
          <w:ilvl w:val="1"/>
          <w:numId w:val="1"/>
        </w:numPr>
        <w:spacing w:after="0" w:line="240" w:lineRule="auto"/>
        <w:ind w:left="851" w:hanging="851"/>
        <w:jc w:val="both"/>
        <w:rPr>
          <w:rFonts w:ascii="Arial" w:hAnsi="Arial" w:cs="Arial"/>
          <w:sz w:val="24"/>
          <w:szCs w:val="24"/>
        </w:rPr>
      </w:pPr>
      <w:r w:rsidRPr="00D45BFD">
        <w:rPr>
          <w:rFonts w:ascii="Arial" w:hAnsi="Arial" w:cs="Arial"/>
          <w:sz w:val="24"/>
          <w:szCs w:val="24"/>
        </w:rPr>
        <w:t xml:space="preserve">Any member of staff in these departments wishing to engage University contractors for personal contracts should seek the written approval of the </w:t>
      </w:r>
      <w:r w:rsidRPr="00D45BFD">
        <w:rPr>
          <w:rFonts w:ascii="Arial" w:hAnsi="Arial" w:cs="Arial"/>
          <w:sz w:val="24"/>
          <w:szCs w:val="24"/>
        </w:rPr>
        <w:lastRenderedPageBreak/>
        <w:t xml:space="preserve">Director/Head of Service in advance using the Personal Use of Contractors declaration form </w:t>
      </w:r>
      <w:r>
        <w:rPr>
          <w:rFonts w:ascii="Arial" w:hAnsi="Arial" w:cs="Arial"/>
          <w:sz w:val="24"/>
          <w:szCs w:val="24"/>
        </w:rPr>
        <w:t>on the ‘My Profile’ section of</w:t>
      </w:r>
      <w:r w:rsidRPr="00D45BFD">
        <w:rPr>
          <w:rFonts w:ascii="Arial" w:hAnsi="Arial" w:cs="Arial"/>
          <w:sz w:val="24"/>
          <w:szCs w:val="24"/>
        </w:rPr>
        <w:t xml:space="preserve"> </w:t>
      </w:r>
      <w:r w:rsidR="00A55DB0">
        <w:rPr>
          <w:rFonts w:ascii="Arial" w:hAnsi="Arial" w:cs="Arial"/>
          <w:sz w:val="24"/>
          <w:szCs w:val="24"/>
        </w:rPr>
        <w:t>the HR system</w:t>
      </w:r>
    </w:p>
    <w:p w14:paraId="5357DAF1" w14:textId="77777777" w:rsidR="008F02F6" w:rsidRDefault="008F02F6" w:rsidP="006D21F9">
      <w:pPr>
        <w:pStyle w:val="ListParagraph"/>
        <w:spacing w:after="0" w:line="240" w:lineRule="auto"/>
        <w:ind w:left="851" w:hanging="851"/>
        <w:jc w:val="both"/>
        <w:rPr>
          <w:rFonts w:ascii="Arial" w:hAnsi="Arial" w:cs="Arial"/>
          <w:sz w:val="24"/>
          <w:szCs w:val="24"/>
        </w:rPr>
      </w:pPr>
    </w:p>
    <w:p w14:paraId="6C7734C7" w14:textId="77777777" w:rsidR="000E2BA9" w:rsidRDefault="00E93175" w:rsidP="006D21F9">
      <w:pPr>
        <w:pStyle w:val="ListParagraph"/>
        <w:spacing w:after="0" w:line="240" w:lineRule="auto"/>
        <w:ind w:left="851" w:hanging="851"/>
        <w:jc w:val="both"/>
        <w:rPr>
          <w:rFonts w:ascii="Arial" w:hAnsi="Arial" w:cs="Arial"/>
          <w:b/>
          <w:sz w:val="24"/>
          <w:szCs w:val="24"/>
        </w:rPr>
      </w:pPr>
      <w:r>
        <w:rPr>
          <w:rFonts w:ascii="Arial" w:hAnsi="Arial" w:cs="Arial"/>
          <w:b/>
          <w:sz w:val="24"/>
          <w:szCs w:val="24"/>
        </w:rPr>
        <w:t>Requirements of external parties relating to conflicts of interest</w:t>
      </w:r>
    </w:p>
    <w:p w14:paraId="34309F58" w14:textId="77777777" w:rsidR="005D22B7" w:rsidRPr="00E93175" w:rsidRDefault="005D22B7" w:rsidP="006D21F9">
      <w:pPr>
        <w:pStyle w:val="ListParagraph"/>
        <w:spacing w:after="0" w:line="240" w:lineRule="auto"/>
        <w:ind w:left="851" w:hanging="851"/>
        <w:jc w:val="both"/>
        <w:rPr>
          <w:rFonts w:ascii="Arial" w:hAnsi="Arial" w:cs="Arial"/>
          <w:b/>
          <w:sz w:val="24"/>
          <w:szCs w:val="24"/>
        </w:rPr>
      </w:pPr>
    </w:p>
    <w:p w14:paraId="485DBFEC" w14:textId="77777777" w:rsidR="000E2BA9" w:rsidRDefault="000E2BA9"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Members of staff need to be aware of and comply with any</w:t>
      </w:r>
      <w:r w:rsidR="00E93175">
        <w:rPr>
          <w:rFonts w:ascii="Arial" w:hAnsi="Arial" w:cs="Arial"/>
          <w:sz w:val="24"/>
          <w:szCs w:val="24"/>
        </w:rPr>
        <w:t xml:space="preserve"> applicable</w:t>
      </w:r>
      <w:r>
        <w:rPr>
          <w:rFonts w:ascii="Arial" w:hAnsi="Arial" w:cs="Arial"/>
          <w:sz w:val="24"/>
          <w:szCs w:val="24"/>
        </w:rPr>
        <w:t xml:space="preserve"> requirements of external parties in relation to conflicts of interest, for example:</w:t>
      </w:r>
    </w:p>
    <w:p w14:paraId="4F98891D" w14:textId="77777777" w:rsidR="005D22B7" w:rsidRDefault="005D22B7" w:rsidP="006D21F9">
      <w:pPr>
        <w:pStyle w:val="ListParagraph"/>
        <w:spacing w:after="0" w:line="240" w:lineRule="auto"/>
        <w:ind w:left="851"/>
        <w:jc w:val="both"/>
        <w:rPr>
          <w:rFonts w:ascii="Arial" w:hAnsi="Arial" w:cs="Arial"/>
          <w:sz w:val="24"/>
          <w:szCs w:val="24"/>
        </w:rPr>
      </w:pPr>
    </w:p>
    <w:p w14:paraId="29D10935" w14:textId="77777777" w:rsidR="00E93175" w:rsidRDefault="000E2BA9"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Some funders (</w:t>
      </w:r>
      <w:proofErr w:type="spellStart"/>
      <w:r>
        <w:rPr>
          <w:rFonts w:ascii="Arial" w:hAnsi="Arial" w:cs="Arial"/>
          <w:sz w:val="24"/>
          <w:szCs w:val="24"/>
        </w:rPr>
        <w:t>e.g</w:t>
      </w:r>
      <w:proofErr w:type="spellEnd"/>
      <w:r>
        <w:rPr>
          <w:rFonts w:ascii="Arial" w:hAnsi="Arial" w:cs="Arial"/>
          <w:sz w:val="24"/>
          <w:szCs w:val="24"/>
        </w:rPr>
        <w:t xml:space="preserve"> Cancer Research UK), require notification to them o</w:t>
      </w:r>
      <w:r w:rsidR="00E93175">
        <w:rPr>
          <w:rFonts w:ascii="Arial" w:hAnsi="Arial" w:cs="Arial"/>
          <w:sz w:val="24"/>
          <w:szCs w:val="24"/>
        </w:rPr>
        <w:t>f certain conflicts of interests;</w:t>
      </w:r>
    </w:p>
    <w:p w14:paraId="535B10C4" w14:textId="77777777" w:rsidR="005D22B7" w:rsidRDefault="005D22B7" w:rsidP="006D21F9">
      <w:pPr>
        <w:pStyle w:val="ListParagraph"/>
        <w:spacing w:after="0" w:line="240" w:lineRule="auto"/>
        <w:ind w:left="1701"/>
        <w:jc w:val="both"/>
        <w:rPr>
          <w:rFonts w:ascii="Arial" w:hAnsi="Arial" w:cs="Arial"/>
          <w:sz w:val="24"/>
          <w:szCs w:val="24"/>
        </w:rPr>
      </w:pPr>
    </w:p>
    <w:p w14:paraId="679F1939" w14:textId="77777777" w:rsidR="00E93175" w:rsidRDefault="00E93175" w:rsidP="006D21F9">
      <w:pPr>
        <w:pStyle w:val="ListParagraph"/>
        <w:numPr>
          <w:ilvl w:val="2"/>
          <w:numId w:val="1"/>
        </w:numPr>
        <w:spacing w:after="0" w:line="240" w:lineRule="auto"/>
        <w:ind w:left="1701" w:hanging="851"/>
        <w:jc w:val="both"/>
        <w:rPr>
          <w:rFonts w:ascii="Arial" w:hAnsi="Arial" w:cs="Arial"/>
          <w:sz w:val="24"/>
          <w:szCs w:val="24"/>
        </w:rPr>
      </w:pPr>
      <w:r>
        <w:rPr>
          <w:rFonts w:ascii="Arial" w:hAnsi="Arial" w:cs="Arial"/>
          <w:sz w:val="24"/>
          <w:szCs w:val="24"/>
        </w:rPr>
        <w:t>Members of staff sitting on committees or boards will need to comply with the conflicts of interest policy of that committee or board</w:t>
      </w:r>
      <w:r w:rsidR="000E2BA9">
        <w:rPr>
          <w:rFonts w:ascii="Arial" w:hAnsi="Arial" w:cs="Arial"/>
          <w:sz w:val="24"/>
          <w:szCs w:val="24"/>
        </w:rPr>
        <w:t>.</w:t>
      </w:r>
    </w:p>
    <w:p w14:paraId="5D97A0BB" w14:textId="77777777" w:rsidR="005D22B7" w:rsidRDefault="005D22B7" w:rsidP="006D21F9">
      <w:pPr>
        <w:pStyle w:val="ListParagraph"/>
        <w:spacing w:after="0" w:line="240" w:lineRule="auto"/>
        <w:ind w:left="851"/>
        <w:jc w:val="both"/>
        <w:rPr>
          <w:rFonts w:ascii="Arial" w:hAnsi="Arial" w:cs="Arial"/>
          <w:sz w:val="24"/>
          <w:szCs w:val="24"/>
        </w:rPr>
      </w:pPr>
    </w:p>
    <w:p w14:paraId="1CFE1DE5" w14:textId="77777777" w:rsidR="008F02F6" w:rsidRDefault="00E93175"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If a member of staff is unsure whether there are any external party requirements which affect them in relation to their activities, they should seek advice from the</w:t>
      </w:r>
      <w:r w:rsidR="00F3292D">
        <w:rPr>
          <w:rFonts w:ascii="Arial" w:hAnsi="Arial" w:cs="Arial"/>
          <w:sz w:val="24"/>
          <w:szCs w:val="24"/>
        </w:rPr>
        <w:t>ir</w:t>
      </w:r>
      <w:r>
        <w:rPr>
          <w:rFonts w:ascii="Arial" w:hAnsi="Arial" w:cs="Arial"/>
          <w:sz w:val="24"/>
          <w:szCs w:val="24"/>
        </w:rPr>
        <w:t xml:space="preserve"> </w:t>
      </w:r>
      <w:r w:rsidR="00F3292D">
        <w:rPr>
          <w:rFonts w:ascii="Arial" w:hAnsi="Arial" w:cs="Arial"/>
          <w:sz w:val="24"/>
          <w:szCs w:val="24"/>
        </w:rPr>
        <w:t xml:space="preserve">College </w:t>
      </w:r>
      <w:r>
        <w:rPr>
          <w:rFonts w:ascii="Arial" w:hAnsi="Arial" w:cs="Arial"/>
          <w:sz w:val="24"/>
          <w:szCs w:val="24"/>
        </w:rPr>
        <w:t>Research Support Office</w:t>
      </w:r>
      <w:r w:rsidR="00F3292D">
        <w:rPr>
          <w:rFonts w:ascii="Arial" w:hAnsi="Arial" w:cs="Arial"/>
          <w:sz w:val="24"/>
          <w:szCs w:val="24"/>
        </w:rPr>
        <w:t xml:space="preserve"> or the Central Research Support Office</w:t>
      </w:r>
      <w:r>
        <w:rPr>
          <w:rFonts w:ascii="Arial" w:hAnsi="Arial" w:cs="Arial"/>
          <w:sz w:val="24"/>
          <w:szCs w:val="24"/>
        </w:rPr>
        <w:t>.</w:t>
      </w:r>
      <w:r w:rsidR="000E2BA9">
        <w:rPr>
          <w:rFonts w:ascii="Arial" w:hAnsi="Arial" w:cs="Arial"/>
          <w:sz w:val="24"/>
          <w:szCs w:val="24"/>
        </w:rPr>
        <w:t xml:space="preserve"> </w:t>
      </w:r>
    </w:p>
    <w:p w14:paraId="5BCDAC9C" w14:textId="77777777" w:rsidR="000574ED" w:rsidRDefault="000574ED" w:rsidP="006D21F9">
      <w:pPr>
        <w:pStyle w:val="ListParagraph"/>
        <w:spacing w:after="0" w:line="240" w:lineRule="auto"/>
        <w:ind w:left="851" w:hanging="851"/>
        <w:jc w:val="both"/>
        <w:rPr>
          <w:rFonts w:ascii="Arial" w:hAnsi="Arial" w:cs="Arial"/>
          <w:b/>
          <w:sz w:val="24"/>
          <w:szCs w:val="24"/>
        </w:rPr>
      </w:pPr>
    </w:p>
    <w:p w14:paraId="7C63D561" w14:textId="41EFCD80" w:rsidR="000574ED" w:rsidRPr="00E93175" w:rsidRDefault="000C3E39" w:rsidP="006D21F9">
      <w:pPr>
        <w:pStyle w:val="ListParagraph"/>
        <w:spacing w:after="0" w:line="240" w:lineRule="auto"/>
        <w:ind w:left="851" w:hanging="851"/>
        <w:jc w:val="both"/>
        <w:rPr>
          <w:rFonts w:ascii="Arial" w:hAnsi="Arial" w:cs="Arial"/>
          <w:b/>
          <w:sz w:val="24"/>
          <w:szCs w:val="24"/>
        </w:rPr>
      </w:pPr>
      <w:r>
        <w:rPr>
          <w:rFonts w:ascii="Arial" w:hAnsi="Arial" w:cs="Arial"/>
          <w:b/>
          <w:sz w:val="24"/>
          <w:szCs w:val="24"/>
        </w:rPr>
        <w:t xml:space="preserve">PHS </w:t>
      </w:r>
      <w:r w:rsidR="007B07EE">
        <w:rPr>
          <w:rFonts w:ascii="Arial" w:hAnsi="Arial" w:cs="Arial"/>
          <w:b/>
          <w:sz w:val="24"/>
          <w:szCs w:val="24"/>
        </w:rPr>
        <w:t>funded researchers</w:t>
      </w:r>
    </w:p>
    <w:p w14:paraId="1CFDDBFB" w14:textId="77777777" w:rsidR="000574ED" w:rsidRDefault="000574ED" w:rsidP="006D21F9">
      <w:pPr>
        <w:pStyle w:val="ListParagraph"/>
        <w:spacing w:after="0" w:line="240" w:lineRule="auto"/>
        <w:ind w:left="851" w:hanging="851"/>
        <w:jc w:val="both"/>
        <w:rPr>
          <w:rFonts w:ascii="Arial" w:hAnsi="Arial" w:cs="Arial"/>
          <w:sz w:val="24"/>
          <w:szCs w:val="24"/>
        </w:rPr>
      </w:pPr>
    </w:p>
    <w:p w14:paraId="51ECFBD5" w14:textId="6D6F62A9" w:rsidR="000574ED" w:rsidRDefault="000574ED"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The US Department of Health has recently revised its regulations relating to the disclosure and reporting of Conflicts of Interest for researchers funded by its Public Health Service (</w:t>
      </w:r>
      <w:r w:rsidR="000C3E39">
        <w:rPr>
          <w:rFonts w:ascii="Arial" w:hAnsi="Arial" w:cs="Arial"/>
          <w:sz w:val="24"/>
          <w:szCs w:val="24"/>
        </w:rPr>
        <w:t xml:space="preserve">(PHS) </w:t>
      </w:r>
      <w:r>
        <w:rPr>
          <w:rFonts w:ascii="Arial" w:hAnsi="Arial" w:cs="Arial"/>
          <w:sz w:val="24"/>
          <w:szCs w:val="24"/>
        </w:rPr>
        <w:t xml:space="preserve">which includes the </w:t>
      </w:r>
      <w:r w:rsidR="007B07EE">
        <w:rPr>
          <w:rFonts w:ascii="Arial" w:hAnsi="Arial" w:cs="Arial"/>
          <w:sz w:val="24"/>
          <w:szCs w:val="24"/>
        </w:rPr>
        <w:t>National Institute for Health (</w:t>
      </w:r>
      <w:r>
        <w:rPr>
          <w:rFonts w:ascii="Arial" w:hAnsi="Arial" w:cs="Arial"/>
          <w:sz w:val="24"/>
          <w:szCs w:val="24"/>
        </w:rPr>
        <w:t>NIH</w:t>
      </w:r>
      <w:r w:rsidR="007B07EE">
        <w:rPr>
          <w:rFonts w:ascii="Arial" w:hAnsi="Arial" w:cs="Arial"/>
          <w:sz w:val="24"/>
          <w:szCs w:val="24"/>
        </w:rPr>
        <w:t>)</w:t>
      </w:r>
      <w:r>
        <w:rPr>
          <w:rFonts w:ascii="Arial" w:hAnsi="Arial" w:cs="Arial"/>
          <w:sz w:val="24"/>
          <w:szCs w:val="24"/>
        </w:rPr>
        <w:t xml:space="preserve">). </w:t>
      </w:r>
    </w:p>
    <w:p w14:paraId="0B85F772" w14:textId="77777777" w:rsidR="005D22B7" w:rsidRDefault="005D22B7" w:rsidP="006D21F9">
      <w:pPr>
        <w:pStyle w:val="ListParagraph"/>
        <w:spacing w:after="0" w:line="240" w:lineRule="auto"/>
        <w:ind w:left="851"/>
        <w:jc w:val="both"/>
        <w:rPr>
          <w:rFonts w:ascii="Arial" w:hAnsi="Arial" w:cs="Arial"/>
          <w:sz w:val="24"/>
          <w:szCs w:val="24"/>
        </w:rPr>
      </w:pPr>
    </w:p>
    <w:p w14:paraId="2D727475" w14:textId="2C04FB0A" w:rsidR="000574ED" w:rsidRDefault="000574ED"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The regulations are more detailed than</w:t>
      </w:r>
      <w:r w:rsidR="007B07EE">
        <w:rPr>
          <w:rFonts w:ascii="Arial" w:hAnsi="Arial" w:cs="Arial"/>
          <w:sz w:val="24"/>
          <w:szCs w:val="24"/>
        </w:rPr>
        <w:t xml:space="preserve"> the</w:t>
      </w:r>
      <w:r>
        <w:rPr>
          <w:rFonts w:ascii="Arial" w:hAnsi="Arial" w:cs="Arial"/>
          <w:sz w:val="24"/>
          <w:szCs w:val="24"/>
        </w:rPr>
        <w:t xml:space="preserve"> regulations imposed by other funde</w:t>
      </w:r>
      <w:r w:rsidR="00B50354">
        <w:rPr>
          <w:rFonts w:ascii="Arial" w:hAnsi="Arial" w:cs="Arial"/>
          <w:sz w:val="24"/>
          <w:szCs w:val="24"/>
        </w:rPr>
        <w:t>rs outlined in paragraph 5.</w:t>
      </w:r>
      <w:r w:rsidR="0036017E">
        <w:rPr>
          <w:rFonts w:ascii="Arial" w:hAnsi="Arial" w:cs="Arial"/>
          <w:sz w:val="24"/>
          <w:szCs w:val="24"/>
        </w:rPr>
        <w:t>5</w:t>
      </w:r>
      <w:r w:rsidR="00B50354">
        <w:rPr>
          <w:rFonts w:ascii="Arial" w:hAnsi="Arial" w:cs="Arial"/>
          <w:sz w:val="24"/>
          <w:szCs w:val="24"/>
        </w:rPr>
        <w:t xml:space="preserve"> above</w:t>
      </w:r>
      <w:r>
        <w:rPr>
          <w:rFonts w:ascii="Arial" w:hAnsi="Arial" w:cs="Arial"/>
          <w:sz w:val="24"/>
          <w:szCs w:val="24"/>
        </w:rPr>
        <w:t xml:space="preserve"> and the University has developed </w:t>
      </w:r>
      <w:r w:rsidR="008D15CF">
        <w:rPr>
          <w:rFonts w:ascii="Arial" w:hAnsi="Arial" w:cs="Arial"/>
          <w:sz w:val="24"/>
          <w:szCs w:val="24"/>
        </w:rPr>
        <w:t>a specific policy and</w:t>
      </w:r>
      <w:r>
        <w:rPr>
          <w:rFonts w:ascii="Arial" w:hAnsi="Arial" w:cs="Arial"/>
          <w:sz w:val="24"/>
          <w:szCs w:val="24"/>
        </w:rPr>
        <w:t xml:space="preserve"> procedures to be followed by </w:t>
      </w:r>
      <w:r w:rsidR="00F3292D">
        <w:rPr>
          <w:rFonts w:ascii="Arial" w:hAnsi="Arial" w:cs="Arial"/>
          <w:sz w:val="24"/>
          <w:szCs w:val="24"/>
        </w:rPr>
        <w:t xml:space="preserve">members of staff funded by </w:t>
      </w:r>
      <w:r w:rsidR="000C3E39">
        <w:rPr>
          <w:rFonts w:ascii="Arial" w:hAnsi="Arial" w:cs="Arial"/>
          <w:sz w:val="24"/>
          <w:szCs w:val="24"/>
        </w:rPr>
        <w:t>PHS</w:t>
      </w:r>
      <w:r>
        <w:rPr>
          <w:rFonts w:ascii="Arial" w:hAnsi="Arial" w:cs="Arial"/>
          <w:sz w:val="24"/>
          <w:szCs w:val="24"/>
        </w:rPr>
        <w:t xml:space="preserve">, which are detailed in Appendix </w:t>
      </w:r>
      <w:r w:rsidR="003D46EA">
        <w:rPr>
          <w:rFonts w:ascii="Arial" w:hAnsi="Arial" w:cs="Arial"/>
          <w:sz w:val="24"/>
          <w:szCs w:val="24"/>
        </w:rPr>
        <w:t>2</w:t>
      </w:r>
      <w:r>
        <w:rPr>
          <w:rFonts w:ascii="Arial" w:hAnsi="Arial" w:cs="Arial"/>
          <w:sz w:val="24"/>
          <w:szCs w:val="24"/>
        </w:rPr>
        <w:t>.</w:t>
      </w:r>
    </w:p>
    <w:p w14:paraId="1AEA6E25" w14:textId="65BC99E9" w:rsidR="000574ED" w:rsidRDefault="000574ED" w:rsidP="006D21F9">
      <w:pPr>
        <w:pStyle w:val="ListParagraph"/>
        <w:spacing w:after="0" w:line="240" w:lineRule="auto"/>
        <w:ind w:left="851" w:hanging="851"/>
        <w:jc w:val="both"/>
        <w:rPr>
          <w:rFonts w:ascii="Arial" w:hAnsi="Arial" w:cs="Arial"/>
          <w:sz w:val="24"/>
          <w:szCs w:val="24"/>
        </w:rPr>
      </w:pPr>
    </w:p>
    <w:p w14:paraId="0F6960C1" w14:textId="77777777" w:rsidR="00A76DE8" w:rsidRDefault="00A76DE8" w:rsidP="006D21F9">
      <w:pPr>
        <w:pStyle w:val="ListParagraph"/>
        <w:spacing w:after="0" w:line="240" w:lineRule="auto"/>
        <w:ind w:left="851" w:hanging="851"/>
        <w:jc w:val="both"/>
        <w:rPr>
          <w:rFonts w:ascii="Arial" w:hAnsi="Arial" w:cs="Arial"/>
          <w:sz w:val="24"/>
          <w:szCs w:val="24"/>
        </w:rPr>
      </w:pPr>
    </w:p>
    <w:p w14:paraId="2E90396A" w14:textId="579FE384" w:rsidR="00C23ABD" w:rsidRDefault="00C0048C" w:rsidP="006D21F9">
      <w:pPr>
        <w:pStyle w:val="ListParagraph"/>
        <w:numPr>
          <w:ilvl w:val="0"/>
          <w:numId w:val="1"/>
        </w:numPr>
        <w:spacing w:after="0" w:line="240" w:lineRule="auto"/>
        <w:ind w:left="851" w:hanging="851"/>
        <w:jc w:val="both"/>
        <w:rPr>
          <w:rFonts w:ascii="Arial" w:hAnsi="Arial" w:cs="Arial"/>
          <w:b/>
          <w:sz w:val="24"/>
          <w:szCs w:val="24"/>
        </w:rPr>
      </w:pPr>
      <w:r w:rsidRPr="00F82ECA">
        <w:rPr>
          <w:rFonts w:ascii="Arial" w:hAnsi="Arial" w:cs="Arial"/>
          <w:b/>
          <w:sz w:val="24"/>
          <w:szCs w:val="24"/>
        </w:rPr>
        <w:t xml:space="preserve">REGISTER OF </w:t>
      </w:r>
      <w:r w:rsidR="00B50354">
        <w:rPr>
          <w:rFonts w:ascii="Arial" w:hAnsi="Arial" w:cs="Arial"/>
          <w:b/>
          <w:sz w:val="24"/>
          <w:szCs w:val="24"/>
        </w:rPr>
        <w:t>INTERESTS</w:t>
      </w:r>
    </w:p>
    <w:p w14:paraId="6DF76548" w14:textId="77777777" w:rsidR="005D22B7" w:rsidRPr="00F82ECA" w:rsidRDefault="005D22B7" w:rsidP="006D21F9">
      <w:pPr>
        <w:pStyle w:val="ListParagraph"/>
        <w:spacing w:after="0" w:line="240" w:lineRule="auto"/>
        <w:ind w:left="851"/>
        <w:jc w:val="both"/>
        <w:rPr>
          <w:rFonts w:ascii="Arial" w:hAnsi="Arial" w:cs="Arial"/>
          <w:b/>
          <w:sz w:val="24"/>
          <w:szCs w:val="24"/>
        </w:rPr>
      </w:pPr>
    </w:p>
    <w:p w14:paraId="5FA5DE49" w14:textId="7D5FCF07" w:rsidR="00B50354" w:rsidRDefault="00C0048C" w:rsidP="006D21F9">
      <w:pPr>
        <w:pStyle w:val="ListParagraph"/>
        <w:numPr>
          <w:ilvl w:val="1"/>
          <w:numId w:val="1"/>
        </w:numPr>
        <w:spacing w:after="0" w:line="240" w:lineRule="auto"/>
        <w:ind w:left="851" w:hanging="851"/>
        <w:jc w:val="both"/>
        <w:rPr>
          <w:rFonts w:ascii="Arial" w:hAnsi="Arial" w:cs="Arial"/>
          <w:sz w:val="24"/>
          <w:szCs w:val="24"/>
        </w:rPr>
      </w:pPr>
      <w:r w:rsidRPr="00B50354">
        <w:rPr>
          <w:rFonts w:ascii="Arial" w:hAnsi="Arial" w:cs="Arial"/>
          <w:sz w:val="24"/>
          <w:szCs w:val="24"/>
        </w:rPr>
        <w:t xml:space="preserve">Information provided by members of staff regarding conflicts of interest under this Policy and any measures required in relation to conflicts of interest will be recorded on a </w:t>
      </w:r>
      <w:r w:rsidR="00B50354">
        <w:rPr>
          <w:rFonts w:ascii="Arial" w:hAnsi="Arial" w:cs="Arial"/>
          <w:sz w:val="24"/>
          <w:szCs w:val="24"/>
        </w:rPr>
        <w:t>register of interests</w:t>
      </w:r>
      <w:r w:rsidRPr="00B50354">
        <w:rPr>
          <w:rFonts w:ascii="Arial" w:hAnsi="Arial" w:cs="Arial"/>
          <w:sz w:val="24"/>
          <w:szCs w:val="24"/>
        </w:rPr>
        <w:t>.</w:t>
      </w:r>
    </w:p>
    <w:p w14:paraId="2DD8E8B2" w14:textId="77777777" w:rsidR="00B50354" w:rsidRDefault="00B50354" w:rsidP="006D21F9">
      <w:pPr>
        <w:pStyle w:val="ListParagraph"/>
        <w:spacing w:after="0" w:line="240" w:lineRule="auto"/>
        <w:ind w:left="851"/>
        <w:jc w:val="both"/>
        <w:rPr>
          <w:rFonts w:ascii="Arial" w:hAnsi="Arial" w:cs="Arial"/>
          <w:sz w:val="24"/>
          <w:szCs w:val="24"/>
        </w:rPr>
      </w:pPr>
    </w:p>
    <w:p w14:paraId="01277CAB" w14:textId="5F963E18" w:rsidR="00C0048C" w:rsidRPr="00B50354" w:rsidRDefault="00C0048C" w:rsidP="006D21F9">
      <w:pPr>
        <w:pStyle w:val="ListParagraph"/>
        <w:numPr>
          <w:ilvl w:val="1"/>
          <w:numId w:val="1"/>
        </w:numPr>
        <w:spacing w:after="0" w:line="240" w:lineRule="auto"/>
        <w:ind w:left="851" w:hanging="851"/>
        <w:jc w:val="both"/>
        <w:rPr>
          <w:rFonts w:ascii="Arial" w:hAnsi="Arial" w:cs="Arial"/>
          <w:sz w:val="24"/>
          <w:szCs w:val="24"/>
        </w:rPr>
      </w:pPr>
      <w:r w:rsidRPr="00B50354">
        <w:rPr>
          <w:rFonts w:ascii="Arial" w:hAnsi="Arial" w:cs="Arial"/>
          <w:sz w:val="24"/>
          <w:szCs w:val="24"/>
        </w:rPr>
        <w:t>Extracts of the register of interest</w:t>
      </w:r>
      <w:r w:rsidR="00B50354">
        <w:rPr>
          <w:rFonts w:ascii="Arial" w:hAnsi="Arial" w:cs="Arial"/>
          <w:sz w:val="24"/>
          <w:szCs w:val="24"/>
        </w:rPr>
        <w:t>s</w:t>
      </w:r>
      <w:r w:rsidRPr="00B50354">
        <w:rPr>
          <w:rFonts w:ascii="Arial" w:hAnsi="Arial" w:cs="Arial"/>
          <w:sz w:val="24"/>
          <w:szCs w:val="24"/>
        </w:rPr>
        <w:t xml:space="preserve"> relating to</w:t>
      </w:r>
      <w:r w:rsidR="00063F4B" w:rsidRPr="00B50354">
        <w:rPr>
          <w:rFonts w:ascii="Arial" w:hAnsi="Arial" w:cs="Arial"/>
          <w:sz w:val="24"/>
          <w:szCs w:val="24"/>
        </w:rPr>
        <w:t xml:space="preserve"> members of the University Court</w:t>
      </w:r>
      <w:r w:rsidRPr="00B50354">
        <w:rPr>
          <w:rFonts w:ascii="Arial" w:hAnsi="Arial" w:cs="Arial"/>
          <w:sz w:val="24"/>
          <w:szCs w:val="24"/>
        </w:rPr>
        <w:t xml:space="preserve"> </w:t>
      </w:r>
      <w:r w:rsidR="00063F4B" w:rsidRPr="00B50354">
        <w:rPr>
          <w:rFonts w:ascii="Arial" w:hAnsi="Arial" w:cs="Arial"/>
          <w:sz w:val="24"/>
          <w:szCs w:val="24"/>
        </w:rPr>
        <w:t xml:space="preserve">and Senior Management Group </w:t>
      </w:r>
      <w:r w:rsidRPr="00B50354">
        <w:rPr>
          <w:rFonts w:ascii="Arial" w:hAnsi="Arial" w:cs="Arial"/>
          <w:sz w:val="24"/>
          <w:szCs w:val="24"/>
        </w:rPr>
        <w:t xml:space="preserve">may be </w:t>
      </w:r>
      <w:r w:rsidR="00063F4B" w:rsidRPr="00B50354">
        <w:rPr>
          <w:rFonts w:ascii="Arial" w:hAnsi="Arial" w:cs="Arial"/>
          <w:sz w:val="24"/>
          <w:szCs w:val="24"/>
        </w:rPr>
        <w:t>made available</w:t>
      </w:r>
      <w:r w:rsidRPr="00B50354">
        <w:rPr>
          <w:rFonts w:ascii="Arial" w:hAnsi="Arial" w:cs="Arial"/>
          <w:sz w:val="24"/>
          <w:szCs w:val="24"/>
        </w:rPr>
        <w:t xml:space="preserve"> under the University’s Publication Scheme</w:t>
      </w:r>
      <w:r>
        <w:rPr>
          <w:rStyle w:val="FootnoteReference"/>
          <w:rFonts w:ascii="Arial" w:hAnsi="Arial" w:cs="Arial"/>
          <w:sz w:val="24"/>
          <w:szCs w:val="24"/>
        </w:rPr>
        <w:footnoteReference w:id="3"/>
      </w:r>
      <w:r w:rsidRPr="00B50354">
        <w:rPr>
          <w:rFonts w:ascii="Arial" w:hAnsi="Arial" w:cs="Arial"/>
          <w:sz w:val="24"/>
          <w:szCs w:val="24"/>
        </w:rPr>
        <w:t xml:space="preserve">. </w:t>
      </w:r>
    </w:p>
    <w:p w14:paraId="62E66870" w14:textId="77777777" w:rsidR="005D22B7" w:rsidRDefault="005D22B7" w:rsidP="006D21F9">
      <w:pPr>
        <w:pStyle w:val="ListParagraph"/>
        <w:spacing w:after="0" w:line="240" w:lineRule="auto"/>
        <w:ind w:left="851"/>
        <w:jc w:val="both"/>
        <w:rPr>
          <w:rFonts w:ascii="Arial" w:hAnsi="Arial" w:cs="Arial"/>
          <w:sz w:val="24"/>
          <w:szCs w:val="24"/>
        </w:rPr>
      </w:pPr>
    </w:p>
    <w:p w14:paraId="3C4172FF" w14:textId="58B18F2C" w:rsidR="00C0048C" w:rsidRDefault="00C0048C"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Extracts of the register of interest</w:t>
      </w:r>
      <w:r w:rsidR="00B50354">
        <w:rPr>
          <w:rFonts w:ascii="Arial" w:hAnsi="Arial" w:cs="Arial"/>
          <w:sz w:val="24"/>
          <w:szCs w:val="24"/>
        </w:rPr>
        <w:t>s</w:t>
      </w:r>
      <w:r w:rsidR="00FF130A">
        <w:rPr>
          <w:rFonts w:ascii="Arial" w:hAnsi="Arial" w:cs="Arial"/>
          <w:sz w:val="24"/>
          <w:szCs w:val="24"/>
        </w:rPr>
        <w:t xml:space="preserve"> relating to other members of staff may be subject to disclosure in response to requests for information under the Freedom of Information (Scotland) Act 2002. The University will consider whether there are any applicable exemptions </w:t>
      </w:r>
      <w:r w:rsidR="00B50354">
        <w:rPr>
          <w:rFonts w:ascii="Arial" w:hAnsi="Arial" w:cs="Arial"/>
          <w:sz w:val="24"/>
          <w:szCs w:val="24"/>
        </w:rPr>
        <w:t xml:space="preserve">under the Act </w:t>
      </w:r>
      <w:r w:rsidR="00FF130A">
        <w:rPr>
          <w:rFonts w:ascii="Arial" w:hAnsi="Arial" w:cs="Arial"/>
          <w:sz w:val="24"/>
          <w:szCs w:val="24"/>
        </w:rPr>
        <w:t>to disclosure when responding to any such requests.</w:t>
      </w:r>
    </w:p>
    <w:p w14:paraId="2ECE7AA1" w14:textId="77777777" w:rsidR="00A76DE8" w:rsidRPr="00A76DE8" w:rsidRDefault="00A76DE8" w:rsidP="00A76DE8">
      <w:pPr>
        <w:spacing w:after="0" w:line="240" w:lineRule="auto"/>
        <w:jc w:val="both"/>
        <w:rPr>
          <w:rFonts w:ascii="Arial" w:hAnsi="Arial" w:cs="Arial"/>
          <w:sz w:val="24"/>
          <w:szCs w:val="24"/>
        </w:rPr>
      </w:pPr>
    </w:p>
    <w:p w14:paraId="35E56B91" w14:textId="77777777" w:rsidR="005D22B7" w:rsidRDefault="005D22B7" w:rsidP="006D21F9">
      <w:pPr>
        <w:pStyle w:val="ListParagraph"/>
        <w:spacing w:after="0" w:line="240" w:lineRule="auto"/>
        <w:ind w:left="851"/>
        <w:jc w:val="both"/>
        <w:rPr>
          <w:rFonts w:ascii="Arial" w:hAnsi="Arial" w:cs="Arial"/>
          <w:sz w:val="24"/>
          <w:szCs w:val="24"/>
        </w:rPr>
      </w:pPr>
    </w:p>
    <w:p w14:paraId="3D5C65BA" w14:textId="77777777" w:rsidR="00F82ECA" w:rsidRDefault="00F82ECA" w:rsidP="006D21F9">
      <w:pPr>
        <w:pStyle w:val="ListParagraph"/>
        <w:numPr>
          <w:ilvl w:val="0"/>
          <w:numId w:val="1"/>
        </w:numPr>
        <w:spacing w:after="0" w:line="240" w:lineRule="auto"/>
        <w:ind w:left="851" w:hanging="851"/>
        <w:jc w:val="both"/>
        <w:rPr>
          <w:rFonts w:ascii="Arial" w:hAnsi="Arial" w:cs="Arial"/>
          <w:b/>
          <w:sz w:val="24"/>
          <w:szCs w:val="24"/>
        </w:rPr>
      </w:pPr>
      <w:r w:rsidRPr="00F82ECA">
        <w:rPr>
          <w:rFonts w:ascii="Arial" w:hAnsi="Arial" w:cs="Arial"/>
          <w:b/>
          <w:sz w:val="24"/>
          <w:szCs w:val="24"/>
        </w:rPr>
        <w:t>GRIEVANCES</w:t>
      </w:r>
    </w:p>
    <w:p w14:paraId="1CB7786C" w14:textId="77777777" w:rsidR="005D22B7" w:rsidRPr="00F82ECA" w:rsidRDefault="005D22B7" w:rsidP="006D21F9">
      <w:pPr>
        <w:pStyle w:val="ListParagraph"/>
        <w:spacing w:after="0" w:line="240" w:lineRule="auto"/>
        <w:ind w:left="851"/>
        <w:jc w:val="both"/>
        <w:rPr>
          <w:rFonts w:ascii="Arial" w:hAnsi="Arial" w:cs="Arial"/>
          <w:b/>
          <w:sz w:val="24"/>
          <w:szCs w:val="24"/>
        </w:rPr>
      </w:pPr>
    </w:p>
    <w:p w14:paraId="459397A2" w14:textId="1766687A" w:rsidR="00F82ECA" w:rsidRDefault="00F82ECA" w:rsidP="006D21F9">
      <w:pPr>
        <w:pStyle w:val="ListParagraph"/>
        <w:numPr>
          <w:ilvl w:val="1"/>
          <w:numId w:val="1"/>
        </w:numPr>
        <w:spacing w:after="0" w:line="240" w:lineRule="auto"/>
        <w:ind w:left="851" w:hanging="851"/>
        <w:jc w:val="both"/>
        <w:rPr>
          <w:rFonts w:ascii="Arial" w:hAnsi="Arial" w:cs="Arial"/>
          <w:sz w:val="24"/>
          <w:szCs w:val="24"/>
        </w:rPr>
      </w:pPr>
      <w:r>
        <w:rPr>
          <w:rFonts w:ascii="Arial" w:hAnsi="Arial" w:cs="Arial"/>
          <w:sz w:val="24"/>
          <w:szCs w:val="24"/>
        </w:rPr>
        <w:t>If a member of staff is unhappy with any decision made under this Policy in respect of a conflict situation affecting them, they may follow the University’s</w:t>
      </w:r>
      <w:r w:rsidR="00F3292D">
        <w:rPr>
          <w:rFonts w:ascii="Arial" w:hAnsi="Arial" w:cs="Arial"/>
          <w:sz w:val="24"/>
          <w:szCs w:val="24"/>
        </w:rPr>
        <w:t xml:space="preserve"> usual grievance procedures (non-employees </w:t>
      </w:r>
      <w:r>
        <w:rPr>
          <w:rFonts w:ascii="Arial" w:hAnsi="Arial" w:cs="Arial"/>
          <w:sz w:val="24"/>
          <w:szCs w:val="24"/>
        </w:rPr>
        <w:t xml:space="preserve">may contact </w:t>
      </w:r>
      <w:r w:rsidR="00B50354">
        <w:rPr>
          <w:rFonts w:ascii="Arial" w:hAnsi="Arial" w:cs="Arial"/>
          <w:sz w:val="24"/>
          <w:szCs w:val="24"/>
        </w:rPr>
        <w:t>the Secretary of Court</w:t>
      </w:r>
      <w:r w:rsidR="00F3292D">
        <w:rPr>
          <w:rFonts w:ascii="Arial" w:hAnsi="Arial" w:cs="Arial"/>
          <w:sz w:val="24"/>
          <w:szCs w:val="24"/>
        </w:rPr>
        <w:t xml:space="preserve"> for a review</w:t>
      </w:r>
      <w:r>
        <w:rPr>
          <w:rFonts w:ascii="Arial" w:hAnsi="Arial" w:cs="Arial"/>
          <w:sz w:val="24"/>
          <w:szCs w:val="24"/>
        </w:rPr>
        <w:t>, whose decision on review shall be final).</w:t>
      </w:r>
    </w:p>
    <w:p w14:paraId="69A5ADEB" w14:textId="77777777" w:rsidR="006F186C" w:rsidRDefault="006F186C" w:rsidP="006F186C">
      <w:pPr>
        <w:pStyle w:val="ListParagraph"/>
        <w:spacing w:after="0" w:line="240" w:lineRule="auto"/>
        <w:ind w:left="851"/>
        <w:jc w:val="both"/>
        <w:rPr>
          <w:rFonts w:ascii="Arial" w:hAnsi="Arial" w:cs="Arial"/>
          <w:sz w:val="24"/>
          <w:szCs w:val="24"/>
        </w:rPr>
      </w:pPr>
    </w:p>
    <w:p w14:paraId="140E00EB" w14:textId="3BABEAFB" w:rsidR="006F186C" w:rsidRDefault="006F186C" w:rsidP="006F186C">
      <w:pPr>
        <w:pStyle w:val="ListParagraph"/>
        <w:numPr>
          <w:ilvl w:val="0"/>
          <w:numId w:val="1"/>
        </w:numPr>
        <w:spacing w:after="0" w:line="240" w:lineRule="auto"/>
        <w:ind w:left="851" w:hanging="851"/>
        <w:jc w:val="both"/>
        <w:rPr>
          <w:rFonts w:ascii="Arial" w:hAnsi="Arial" w:cs="Arial"/>
          <w:b/>
          <w:sz w:val="24"/>
          <w:szCs w:val="24"/>
        </w:rPr>
      </w:pPr>
      <w:r>
        <w:rPr>
          <w:rFonts w:ascii="Arial" w:hAnsi="Arial" w:cs="Arial"/>
          <w:b/>
          <w:sz w:val="24"/>
          <w:szCs w:val="24"/>
        </w:rPr>
        <w:t xml:space="preserve">Additional </w:t>
      </w:r>
      <w:r w:rsidR="004E0452">
        <w:rPr>
          <w:rFonts w:ascii="Arial" w:hAnsi="Arial" w:cs="Arial"/>
          <w:b/>
          <w:sz w:val="24"/>
          <w:szCs w:val="24"/>
        </w:rPr>
        <w:t>Information</w:t>
      </w:r>
    </w:p>
    <w:p w14:paraId="720EEE5E" w14:textId="77777777" w:rsidR="0083083E" w:rsidRDefault="0083083E" w:rsidP="000C3E39">
      <w:pPr>
        <w:pStyle w:val="ListParagraph"/>
        <w:spacing w:after="0" w:line="240" w:lineRule="auto"/>
        <w:ind w:left="851"/>
        <w:jc w:val="both"/>
        <w:rPr>
          <w:rFonts w:ascii="Arial" w:hAnsi="Arial" w:cs="Arial"/>
          <w:b/>
          <w:sz w:val="24"/>
          <w:szCs w:val="24"/>
        </w:rPr>
      </w:pPr>
    </w:p>
    <w:p w14:paraId="51B917EF" w14:textId="0D74992E" w:rsidR="0083083E" w:rsidRDefault="0083083E" w:rsidP="006C1D5D">
      <w:pPr>
        <w:pStyle w:val="ListParagraph"/>
        <w:spacing w:after="0" w:line="240" w:lineRule="auto"/>
        <w:ind w:left="792"/>
        <w:jc w:val="both"/>
        <w:rPr>
          <w:rFonts w:ascii="Arial" w:hAnsi="Arial" w:cs="Arial"/>
          <w:bCs/>
          <w:sz w:val="24"/>
          <w:szCs w:val="24"/>
        </w:rPr>
      </w:pPr>
      <w:r>
        <w:rPr>
          <w:rFonts w:ascii="Arial" w:hAnsi="Arial" w:cs="Arial"/>
          <w:bCs/>
          <w:sz w:val="24"/>
          <w:szCs w:val="24"/>
        </w:rPr>
        <w:t>The University’s Conflict of Interest Policy is written within the broader context of the University’s procedural and policies, and must be considered alongside these, including but not limited to:</w:t>
      </w:r>
    </w:p>
    <w:p w14:paraId="4D252B17" w14:textId="6E9AE169" w:rsidR="0083083E" w:rsidRDefault="00BE4A6B" w:rsidP="0083083E">
      <w:pPr>
        <w:pStyle w:val="ListParagraph"/>
        <w:numPr>
          <w:ilvl w:val="0"/>
          <w:numId w:val="8"/>
        </w:numPr>
        <w:spacing w:after="0" w:line="240" w:lineRule="auto"/>
        <w:jc w:val="both"/>
        <w:rPr>
          <w:rFonts w:ascii="Arial" w:hAnsi="Arial" w:cs="Arial"/>
          <w:bCs/>
          <w:sz w:val="24"/>
          <w:szCs w:val="24"/>
        </w:rPr>
      </w:pPr>
      <w:hyperlink r:id="rId8" w:history="1">
        <w:r w:rsidR="00AA1885" w:rsidRPr="005844F5">
          <w:rPr>
            <w:rStyle w:val="Hyperlink"/>
            <w:rFonts w:ascii="Arial" w:hAnsi="Arial" w:cs="Arial"/>
            <w:bCs/>
            <w:sz w:val="24"/>
            <w:szCs w:val="24"/>
          </w:rPr>
          <w:t>Personal Relationship Policy</w:t>
        </w:r>
      </w:hyperlink>
    </w:p>
    <w:p w14:paraId="40DCA2E2" w14:textId="074ED0FE" w:rsidR="00AA1885" w:rsidRDefault="00BE4A6B" w:rsidP="0083083E">
      <w:pPr>
        <w:pStyle w:val="ListParagraph"/>
        <w:numPr>
          <w:ilvl w:val="0"/>
          <w:numId w:val="8"/>
        </w:numPr>
        <w:spacing w:after="0" w:line="240" w:lineRule="auto"/>
        <w:jc w:val="both"/>
        <w:rPr>
          <w:rFonts w:ascii="Arial" w:hAnsi="Arial" w:cs="Arial"/>
          <w:bCs/>
          <w:sz w:val="24"/>
          <w:szCs w:val="24"/>
        </w:rPr>
      </w:pPr>
      <w:hyperlink r:id="rId9" w:history="1">
        <w:r w:rsidR="00AA1885" w:rsidRPr="005D0DDF">
          <w:rPr>
            <w:rStyle w:val="Hyperlink"/>
            <w:rFonts w:ascii="Arial" w:hAnsi="Arial" w:cs="Arial"/>
            <w:bCs/>
            <w:sz w:val="24"/>
            <w:szCs w:val="24"/>
          </w:rPr>
          <w:t>Research Integrity and Misconduct</w:t>
        </w:r>
      </w:hyperlink>
    </w:p>
    <w:p w14:paraId="31F8D0A1" w14:textId="5FE1EE2F" w:rsidR="00AA1885" w:rsidRDefault="00BE4A6B" w:rsidP="0083083E">
      <w:pPr>
        <w:pStyle w:val="ListParagraph"/>
        <w:numPr>
          <w:ilvl w:val="0"/>
          <w:numId w:val="8"/>
        </w:numPr>
        <w:spacing w:after="0" w:line="240" w:lineRule="auto"/>
        <w:jc w:val="both"/>
        <w:rPr>
          <w:rFonts w:ascii="Arial" w:hAnsi="Arial" w:cs="Arial"/>
          <w:bCs/>
          <w:sz w:val="24"/>
          <w:szCs w:val="24"/>
        </w:rPr>
      </w:pPr>
      <w:hyperlink r:id="rId10" w:history="1">
        <w:r w:rsidR="00AA1885" w:rsidRPr="005D0DDF">
          <w:rPr>
            <w:rStyle w:val="Hyperlink"/>
            <w:rFonts w:ascii="Arial" w:hAnsi="Arial" w:cs="Arial"/>
            <w:bCs/>
            <w:sz w:val="24"/>
            <w:szCs w:val="24"/>
          </w:rPr>
          <w:t>Bribery and Corruption Policy</w:t>
        </w:r>
      </w:hyperlink>
    </w:p>
    <w:p w14:paraId="4122514A" w14:textId="4511E4EF" w:rsidR="00AA1885" w:rsidRDefault="00BE4A6B" w:rsidP="0083083E">
      <w:pPr>
        <w:pStyle w:val="ListParagraph"/>
        <w:numPr>
          <w:ilvl w:val="0"/>
          <w:numId w:val="8"/>
        </w:numPr>
        <w:spacing w:after="0" w:line="240" w:lineRule="auto"/>
        <w:jc w:val="both"/>
        <w:rPr>
          <w:rFonts w:ascii="Arial" w:hAnsi="Arial" w:cs="Arial"/>
          <w:bCs/>
          <w:sz w:val="24"/>
          <w:szCs w:val="24"/>
        </w:rPr>
      </w:pPr>
      <w:hyperlink r:id="rId11" w:history="1">
        <w:r w:rsidR="00ED6526" w:rsidRPr="005D0DDF">
          <w:rPr>
            <w:rStyle w:val="Hyperlink"/>
            <w:rFonts w:ascii="Arial" w:hAnsi="Arial" w:cs="Arial"/>
            <w:bCs/>
            <w:sz w:val="24"/>
            <w:szCs w:val="24"/>
          </w:rPr>
          <w:t>Dignity at work and study policy and procedure</w:t>
        </w:r>
      </w:hyperlink>
    </w:p>
    <w:p w14:paraId="5BDD8C55" w14:textId="4CBCC05F" w:rsidR="00ED6526" w:rsidRPr="005D0DDF" w:rsidRDefault="00BE4A6B" w:rsidP="0083083E">
      <w:pPr>
        <w:pStyle w:val="ListParagraph"/>
        <w:numPr>
          <w:ilvl w:val="0"/>
          <w:numId w:val="8"/>
        </w:numPr>
        <w:spacing w:after="0" w:line="240" w:lineRule="auto"/>
        <w:jc w:val="both"/>
        <w:rPr>
          <w:rFonts w:ascii="Arial" w:hAnsi="Arial" w:cs="Arial"/>
          <w:bCs/>
          <w:sz w:val="24"/>
          <w:szCs w:val="24"/>
          <w:lang w:val="pl-PL"/>
        </w:rPr>
      </w:pPr>
      <w:hyperlink r:id="rId12" w:history="1">
        <w:r w:rsidR="00ED6526" w:rsidRPr="005D0DDF">
          <w:rPr>
            <w:rStyle w:val="Hyperlink"/>
            <w:rFonts w:ascii="Arial" w:hAnsi="Arial" w:cs="Arial"/>
            <w:bCs/>
            <w:sz w:val="24"/>
            <w:szCs w:val="24"/>
            <w:lang w:val="pl-PL"/>
          </w:rPr>
          <w:t>Procurement Policy</w:t>
        </w:r>
      </w:hyperlink>
    </w:p>
    <w:p w14:paraId="4C6B808E" w14:textId="0C057762" w:rsidR="004E0452" w:rsidRDefault="00BE4A6B" w:rsidP="0083083E">
      <w:pPr>
        <w:pStyle w:val="ListParagraph"/>
        <w:numPr>
          <w:ilvl w:val="0"/>
          <w:numId w:val="8"/>
        </w:numPr>
        <w:spacing w:after="0" w:line="240" w:lineRule="auto"/>
        <w:jc w:val="both"/>
        <w:rPr>
          <w:rFonts w:ascii="Arial" w:hAnsi="Arial" w:cs="Arial"/>
          <w:bCs/>
          <w:sz w:val="24"/>
          <w:szCs w:val="24"/>
        </w:rPr>
      </w:pPr>
      <w:hyperlink r:id="rId13" w:history="1">
        <w:r w:rsidR="004E0452" w:rsidRPr="005D0DDF">
          <w:rPr>
            <w:rStyle w:val="Hyperlink"/>
            <w:rFonts w:ascii="Arial" w:hAnsi="Arial" w:cs="Arial"/>
            <w:bCs/>
            <w:sz w:val="24"/>
            <w:szCs w:val="24"/>
          </w:rPr>
          <w:t>Financial Regulations</w:t>
        </w:r>
      </w:hyperlink>
    </w:p>
    <w:p w14:paraId="18FF7911" w14:textId="27F5DCA2" w:rsidR="004E0452" w:rsidRDefault="00BE4A6B" w:rsidP="0083083E">
      <w:pPr>
        <w:pStyle w:val="ListParagraph"/>
        <w:numPr>
          <w:ilvl w:val="0"/>
          <w:numId w:val="8"/>
        </w:numPr>
        <w:spacing w:after="0" w:line="240" w:lineRule="auto"/>
        <w:jc w:val="both"/>
        <w:rPr>
          <w:rFonts w:ascii="Arial" w:hAnsi="Arial" w:cs="Arial"/>
          <w:bCs/>
          <w:sz w:val="24"/>
          <w:szCs w:val="24"/>
        </w:rPr>
      </w:pPr>
      <w:hyperlink r:id="rId14" w:history="1">
        <w:r w:rsidR="004E0452" w:rsidRPr="005D0DDF">
          <w:rPr>
            <w:rStyle w:val="Hyperlink"/>
            <w:rFonts w:ascii="Arial" w:hAnsi="Arial" w:cs="Arial"/>
            <w:bCs/>
            <w:sz w:val="24"/>
            <w:szCs w:val="24"/>
          </w:rPr>
          <w:t>Consultancy Policy</w:t>
        </w:r>
      </w:hyperlink>
    </w:p>
    <w:p w14:paraId="789975AD" w14:textId="0940D907" w:rsidR="004E0452" w:rsidRDefault="00BE4A6B" w:rsidP="000C3E39">
      <w:pPr>
        <w:pStyle w:val="ListParagraph"/>
        <w:numPr>
          <w:ilvl w:val="0"/>
          <w:numId w:val="8"/>
        </w:numPr>
        <w:spacing w:after="0" w:line="240" w:lineRule="auto"/>
        <w:jc w:val="both"/>
        <w:rPr>
          <w:rFonts w:ascii="Arial" w:hAnsi="Arial" w:cs="Arial"/>
          <w:bCs/>
          <w:sz w:val="24"/>
          <w:szCs w:val="24"/>
        </w:rPr>
      </w:pPr>
      <w:hyperlink r:id="rId15" w:history="1">
        <w:r w:rsidR="004E0452" w:rsidRPr="005D0DDF">
          <w:rPr>
            <w:rStyle w:val="Hyperlink"/>
            <w:rFonts w:ascii="Arial" w:hAnsi="Arial" w:cs="Arial"/>
            <w:bCs/>
            <w:sz w:val="24"/>
            <w:szCs w:val="24"/>
          </w:rPr>
          <w:t>Intellectual Property and Commercialisation Policy</w:t>
        </w:r>
      </w:hyperlink>
    </w:p>
    <w:p w14:paraId="17D28BF5" w14:textId="3B99CAC8" w:rsidR="00A55DB0" w:rsidRPr="000C3E39" w:rsidRDefault="00BE4A6B" w:rsidP="000C3E39">
      <w:pPr>
        <w:pStyle w:val="ListParagraph"/>
        <w:numPr>
          <w:ilvl w:val="0"/>
          <w:numId w:val="8"/>
        </w:numPr>
        <w:spacing w:after="0" w:line="240" w:lineRule="auto"/>
        <w:jc w:val="both"/>
        <w:rPr>
          <w:rFonts w:ascii="Arial" w:hAnsi="Arial" w:cs="Arial"/>
          <w:bCs/>
          <w:sz w:val="24"/>
          <w:szCs w:val="24"/>
        </w:rPr>
      </w:pPr>
      <w:hyperlink r:id="rId16" w:history="1">
        <w:r w:rsidR="00A55DB0" w:rsidRPr="00A55DB0">
          <w:rPr>
            <w:rStyle w:val="Hyperlink"/>
            <w:rFonts w:ascii="Arial" w:hAnsi="Arial" w:cs="Arial"/>
            <w:bCs/>
            <w:sz w:val="24"/>
            <w:szCs w:val="24"/>
          </w:rPr>
          <w:t>Gift and Hospitality Policy</w:t>
        </w:r>
      </w:hyperlink>
    </w:p>
    <w:p w14:paraId="045F73B8" w14:textId="5248CF65" w:rsidR="000574ED" w:rsidRPr="000C3E39" w:rsidRDefault="000574ED" w:rsidP="006F186C">
      <w:pPr>
        <w:spacing w:after="0" w:line="240" w:lineRule="auto"/>
        <w:jc w:val="both"/>
        <w:rPr>
          <w:rFonts w:ascii="Arial" w:hAnsi="Arial" w:cs="Arial"/>
          <w:b/>
          <w:sz w:val="24"/>
          <w:szCs w:val="24"/>
        </w:rPr>
      </w:pPr>
      <w:r w:rsidRPr="000C3E39">
        <w:rPr>
          <w:rFonts w:ascii="Arial" w:hAnsi="Arial" w:cs="Arial"/>
          <w:b/>
          <w:sz w:val="24"/>
          <w:szCs w:val="24"/>
        </w:rPr>
        <w:br w:type="page"/>
      </w:r>
    </w:p>
    <w:p w14:paraId="5CE71962" w14:textId="010346C4" w:rsidR="00A54BED" w:rsidRDefault="00A54BED" w:rsidP="006D21F9">
      <w:pPr>
        <w:spacing w:after="0" w:line="240" w:lineRule="auto"/>
        <w:rPr>
          <w:rFonts w:ascii="Arial" w:hAnsi="Arial" w:cs="Arial"/>
          <w:b/>
          <w:sz w:val="24"/>
          <w:szCs w:val="24"/>
        </w:rPr>
      </w:pPr>
      <w:r>
        <w:rPr>
          <w:rFonts w:ascii="Arial" w:hAnsi="Arial" w:cs="Arial"/>
          <w:b/>
          <w:sz w:val="24"/>
          <w:szCs w:val="24"/>
        </w:rPr>
        <w:lastRenderedPageBreak/>
        <w:t>Appendix 1 – Examples of potential conflicts of interest</w:t>
      </w:r>
    </w:p>
    <w:p w14:paraId="75BE7B35" w14:textId="77777777" w:rsidR="00A24DA5" w:rsidRDefault="00A24DA5" w:rsidP="006D21F9">
      <w:pPr>
        <w:spacing w:after="0" w:line="240" w:lineRule="auto"/>
        <w:rPr>
          <w:rFonts w:ascii="Arial" w:hAnsi="Arial" w:cs="Arial"/>
          <w:b/>
          <w:sz w:val="24"/>
          <w:szCs w:val="24"/>
        </w:rPr>
      </w:pPr>
    </w:p>
    <w:p w14:paraId="28C59FA4" w14:textId="5C80F887" w:rsidR="00A54BED" w:rsidRDefault="00A54BED" w:rsidP="006D21F9">
      <w:pPr>
        <w:spacing w:after="0" w:line="240" w:lineRule="auto"/>
        <w:rPr>
          <w:rFonts w:ascii="Arial" w:hAnsi="Arial" w:cs="Arial"/>
          <w:sz w:val="24"/>
          <w:szCs w:val="24"/>
        </w:rPr>
      </w:pPr>
      <w:r>
        <w:rPr>
          <w:rFonts w:ascii="Arial" w:hAnsi="Arial" w:cs="Arial"/>
          <w:sz w:val="24"/>
          <w:szCs w:val="24"/>
        </w:rPr>
        <w:t xml:space="preserve">This list is not exhaustive and members of staff should consider their own particular circumstances. </w:t>
      </w:r>
      <w:r w:rsidR="00695D02">
        <w:rPr>
          <w:rFonts w:ascii="Arial" w:hAnsi="Arial" w:cs="Arial"/>
          <w:sz w:val="24"/>
          <w:szCs w:val="24"/>
        </w:rPr>
        <w:t xml:space="preserve">  </w:t>
      </w:r>
      <w:r w:rsidR="0059087B">
        <w:rPr>
          <w:rFonts w:ascii="Arial" w:hAnsi="Arial" w:cs="Arial"/>
          <w:sz w:val="24"/>
          <w:szCs w:val="24"/>
        </w:rPr>
        <w:t>M</w:t>
      </w:r>
      <w:r w:rsidR="00695D02">
        <w:rPr>
          <w:rFonts w:ascii="Arial" w:hAnsi="Arial" w:cs="Arial"/>
          <w:sz w:val="24"/>
          <w:szCs w:val="24"/>
        </w:rPr>
        <w:t>ember</w:t>
      </w:r>
      <w:r w:rsidR="0059087B">
        <w:rPr>
          <w:rFonts w:ascii="Arial" w:hAnsi="Arial" w:cs="Arial"/>
          <w:sz w:val="24"/>
          <w:szCs w:val="24"/>
        </w:rPr>
        <w:t>s</w:t>
      </w:r>
      <w:r w:rsidR="00695D02">
        <w:rPr>
          <w:rFonts w:ascii="Arial" w:hAnsi="Arial" w:cs="Arial"/>
          <w:sz w:val="24"/>
          <w:szCs w:val="24"/>
        </w:rPr>
        <w:t xml:space="preserve"> of staff </w:t>
      </w:r>
      <w:r w:rsidR="00695D02" w:rsidRPr="00695D02">
        <w:rPr>
          <w:rFonts w:ascii="Arial" w:hAnsi="Arial" w:cs="Arial"/>
          <w:sz w:val="24"/>
          <w:szCs w:val="24"/>
        </w:rPr>
        <w:t xml:space="preserve">should ask </w:t>
      </w:r>
      <w:r w:rsidR="004B762B" w:rsidRPr="000C3E39">
        <w:rPr>
          <w:rFonts w:ascii="Arial" w:hAnsi="Arial" w:cs="Arial"/>
          <w:sz w:val="24"/>
          <w:szCs w:val="24"/>
        </w:rPr>
        <w:t>themselves</w:t>
      </w:r>
      <w:r w:rsidR="00695D02" w:rsidRPr="000C3E39">
        <w:rPr>
          <w:rFonts w:ascii="Arial" w:hAnsi="Arial" w:cs="Arial"/>
          <w:sz w:val="24"/>
          <w:szCs w:val="24"/>
        </w:rPr>
        <w:t xml:space="preserve"> if</w:t>
      </w:r>
      <w:r w:rsidR="00695D02" w:rsidRPr="00695D02">
        <w:rPr>
          <w:rFonts w:ascii="Arial" w:hAnsi="Arial" w:cs="Arial"/>
          <w:sz w:val="24"/>
          <w:szCs w:val="24"/>
        </w:rPr>
        <w:t xml:space="preserve"> others (e.g. managers, students, customers, colleagues, members of the public)</w:t>
      </w:r>
      <w:r w:rsidR="00CF2404">
        <w:rPr>
          <w:rFonts w:ascii="Arial" w:hAnsi="Arial" w:cs="Arial"/>
          <w:sz w:val="24"/>
          <w:szCs w:val="24"/>
        </w:rPr>
        <w:t xml:space="preserve"> </w:t>
      </w:r>
      <w:r w:rsidR="00695D02" w:rsidRPr="00695D02">
        <w:rPr>
          <w:rFonts w:ascii="Arial" w:hAnsi="Arial" w:cs="Arial"/>
          <w:sz w:val="24"/>
          <w:szCs w:val="24"/>
        </w:rPr>
        <w:t xml:space="preserve">would trust </w:t>
      </w:r>
      <w:r w:rsidR="004B762B">
        <w:rPr>
          <w:rFonts w:ascii="Arial" w:hAnsi="Arial" w:cs="Arial"/>
          <w:sz w:val="24"/>
          <w:szCs w:val="24"/>
        </w:rPr>
        <w:t xml:space="preserve">their </w:t>
      </w:r>
      <w:r w:rsidR="00695D02" w:rsidRPr="00695D02">
        <w:rPr>
          <w:rFonts w:ascii="Arial" w:hAnsi="Arial" w:cs="Arial"/>
          <w:sz w:val="24"/>
          <w:szCs w:val="24"/>
        </w:rPr>
        <w:t>judg</w:t>
      </w:r>
      <w:r w:rsidR="00CF2404">
        <w:rPr>
          <w:rFonts w:ascii="Arial" w:hAnsi="Arial" w:cs="Arial"/>
          <w:sz w:val="24"/>
          <w:szCs w:val="24"/>
        </w:rPr>
        <w:t>e</w:t>
      </w:r>
      <w:r w:rsidR="00695D02" w:rsidRPr="00695D02">
        <w:rPr>
          <w:rFonts w:ascii="Arial" w:hAnsi="Arial" w:cs="Arial"/>
          <w:sz w:val="24"/>
          <w:szCs w:val="24"/>
        </w:rPr>
        <w:t>ment if they were in possession</w:t>
      </w:r>
      <w:r w:rsidR="00695D02">
        <w:rPr>
          <w:rFonts w:ascii="Arial" w:hAnsi="Arial" w:cs="Arial"/>
          <w:sz w:val="24"/>
          <w:szCs w:val="24"/>
        </w:rPr>
        <w:t xml:space="preserve"> </w:t>
      </w:r>
      <w:r w:rsidR="00695D02" w:rsidRPr="00695D02">
        <w:rPr>
          <w:rFonts w:ascii="Arial" w:hAnsi="Arial" w:cs="Arial"/>
          <w:sz w:val="24"/>
          <w:szCs w:val="24"/>
        </w:rPr>
        <w:t xml:space="preserve">of the facts of </w:t>
      </w:r>
      <w:r w:rsidR="00CF2404">
        <w:rPr>
          <w:rFonts w:ascii="Arial" w:hAnsi="Arial" w:cs="Arial"/>
          <w:sz w:val="24"/>
          <w:szCs w:val="24"/>
        </w:rPr>
        <w:t xml:space="preserve">the </w:t>
      </w:r>
      <w:r w:rsidR="00695D02" w:rsidRPr="00695D02">
        <w:rPr>
          <w:rFonts w:ascii="Arial" w:hAnsi="Arial" w:cs="Arial"/>
          <w:sz w:val="24"/>
          <w:szCs w:val="24"/>
        </w:rPr>
        <w:t>interest</w:t>
      </w:r>
      <w:r w:rsidR="00CF2404">
        <w:rPr>
          <w:rFonts w:ascii="Arial" w:hAnsi="Arial" w:cs="Arial"/>
          <w:sz w:val="24"/>
          <w:szCs w:val="24"/>
        </w:rPr>
        <w:t>: c</w:t>
      </w:r>
      <w:r w:rsidR="00CF2404" w:rsidRPr="00CF2404">
        <w:rPr>
          <w:rFonts w:ascii="Arial" w:hAnsi="Arial" w:cs="Arial"/>
          <w:sz w:val="24"/>
          <w:szCs w:val="24"/>
        </w:rPr>
        <w:t xml:space="preserve">ould others reasonably conclude that it might influence the </w:t>
      </w:r>
      <w:r w:rsidR="00CF2404">
        <w:rPr>
          <w:rFonts w:ascii="Arial" w:hAnsi="Arial" w:cs="Arial"/>
          <w:sz w:val="24"/>
          <w:szCs w:val="24"/>
        </w:rPr>
        <w:t>member of staff</w:t>
      </w:r>
      <w:r w:rsidR="00CF2404" w:rsidRPr="00CF2404">
        <w:rPr>
          <w:rFonts w:ascii="Arial" w:hAnsi="Arial" w:cs="Arial"/>
          <w:sz w:val="24"/>
          <w:szCs w:val="24"/>
        </w:rPr>
        <w:t xml:space="preserve"> to act other than in the interests of the University</w:t>
      </w:r>
      <w:r w:rsidR="00CF2404">
        <w:rPr>
          <w:rFonts w:ascii="Arial" w:hAnsi="Arial" w:cs="Arial"/>
          <w:sz w:val="24"/>
          <w:szCs w:val="24"/>
        </w:rPr>
        <w:t>?</w:t>
      </w:r>
      <w:r w:rsidR="00695D02">
        <w:rPr>
          <w:rFonts w:ascii="Arial" w:hAnsi="Arial" w:cs="Arial"/>
          <w:sz w:val="24"/>
          <w:szCs w:val="24"/>
        </w:rPr>
        <w:t xml:space="preserve">  </w:t>
      </w:r>
      <w:r>
        <w:rPr>
          <w:rFonts w:ascii="Arial" w:hAnsi="Arial" w:cs="Arial"/>
          <w:sz w:val="24"/>
          <w:szCs w:val="24"/>
        </w:rPr>
        <w:t>Advice may be sought from a line manager in the first instance.</w:t>
      </w:r>
    </w:p>
    <w:p w14:paraId="12E15107" w14:textId="75CFF9F3" w:rsidR="00B70A02" w:rsidRDefault="00B70A02" w:rsidP="006D21F9">
      <w:pPr>
        <w:spacing w:after="0" w:line="240" w:lineRule="auto"/>
        <w:rPr>
          <w:rFonts w:ascii="Arial" w:hAnsi="Arial" w:cs="Arial"/>
          <w:sz w:val="24"/>
          <w:szCs w:val="24"/>
        </w:rPr>
      </w:pPr>
    </w:p>
    <w:p w14:paraId="46B4E2DA" w14:textId="0C98DE95" w:rsidR="00B70A02" w:rsidRDefault="00B70A02" w:rsidP="006D21F9">
      <w:pPr>
        <w:spacing w:after="0" w:line="240" w:lineRule="auto"/>
        <w:rPr>
          <w:rFonts w:ascii="Arial" w:hAnsi="Arial" w:cs="Arial"/>
          <w:sz w:val="24"/>
          <w:szCs w:val="24"/>
        </w:rPr>
      </w:pPr>
      <w:r>
        <w:rPr>
          <w:rFonts w:ascii="Arial" w:hAnsi="Arial" w:cs="Arial"/>
          <w:sz w:val="24"/>
          <w:szCs w:val="24"/>
        </w:rPr>
        <w:t xml:space="preserve">A close relative or </w:t>
      </w:r>
      <w:r w:rsidR="00F703FF">
        <w:rPr>
          <w:rFonts w:ascii="Arial" w:hAnsi="Arial" w:cs="Arial"/>
          <w:sz w:val="24"/>
          <w:szCs w:val="24"/>
        </w:rPr>
        <w:t xml:space="preserve">immediate family can be defined as: </w:t>
      </w:r>
      <w:r w:rsidR="00F703FF" w:rsidRPr="000C3E39">
        <w:rPr>
          <w:rFonts w:asciiTheme="minorBidi" w:hAnsiTheme="minorBidi"/>
          <w:sz w:val="24"/>
          <w:szCs w:val="24"/>
        </w:rPr>
        <w:t xml:space="preserve">spouse, civil partner, or a financial dependent. However, the ‘close personal relationship’ giving rise to an interest could extend to the following (this is not intended to be an exhaustive list): unmarried partner, parent, </w:t>
      </w:r>
      <w:r w:rsidR="003D46EA">
        <w:rPr>
          <w:rFonts w:asciiTheme="minorBidi" w:hAnsiTheme="minorBidi"/>
          <w:sz w:val="24"/>
          <w:szCs w:val="24"/>
        </w:rPr>
        <w:t>all children</w:t>
      </w:r>
      <w:r w:rsidR="00F703FF" w:rsidRPr="000C3E39">
        <w:rPr>
          <w:rFonts w:asciiTheme="minorBidi" w:hAnsiTheme="minorBidi"/>
          <w:sz w:val="24"/>
          <w:szCs w:val="24"/>
        </w:rPr>
        <w:t xml:space="preserve">, </w:t>
      </w:r>
      <w:r w:rsidR="001F7A5C">
        <w:rPr>
          <w:rFonts w:asciiTheme="minorBidi" w:hAnsiTheme="minorBidi"/>
          <w:sz w:val="24"/>
          <w:szCs w:val="24"/>
        </w:rPr>
        <w:t xml:space="preserve">siblings, </w:t>
      </w:r>
      <w:r w:rsidR="00F703FF" w:rsidRPr="000C3E39">
        <w:rPr>
          <w:rFonts w:asciiTheme="minorBidi" w:hAnsiTheme="minorBidi"/>
          <w:sz w:val="24"/>
          <w:szCs w:val="24"/>
        </w:rPr>
        <w:t>grandparent, grandchild, mother-in-law, father-in-law, sister-in-law, brother-in-law, son-in-law, daughter-in-law, the (unrelated) child of an unmarried partner, as well as half and step members of family.</w:t>
      </w:r>
    </w:p>
    <w:p w14:paraId="6698185F" w14:textId="77777777" w:rsidR="00A24DA5" w:rsidRDefault="00A24DA5" w:rsidP="006D21F9">
      <w:pPr>
        <w:spacing w:after="0" w:line="240" w:lineRule="auto"/>
        <w:rPr>
          <w:rFonts w:ascii="Arial" w:hAnsi="Arial" w:cs="Arial"/>
          <w:sz w:val="24"/>
          <w:szCs w:val="24"/>
        </w:rPr>
      </w:pPr>
    </w:p>
    <w:p w14:paraId="02471888" w14:textId="73EBEFB1" w:rsidR="00770395" w:rsidRDefault="00770395" w:rsidP="006D21F9">
      <w:pPr>
        <w:spacing w:after="0" w:line="240" w:lineRule="auto"/>
        <w:rPr>
          <w:rFonts w:ascii="Arial" w:hAnsi="Arial" w:cs="Arial"/>
          <w:sz w:val="24"/>
          <w:szCs w:val="24"/>
        </w:rPr>
      </w:pPr>
      <w:r>
        <w:rPr>
          <w:rFonts w:ascii="Arial" w:hAnsi="Arial" w:cs="Arial"/>
          <w:sz w:val="24"/>
          <w:szCs w:val="24"/>
        </w:rPr>
        <w:t>Examples</w:t>
      </w:r>
    </w:p>
    <w:p w14:paraId="3D574AD1" w14:textId="77777777" w:rsidR="00A24DA5" w:rsidRPr="00A54BED" w:rsidRDefault="00A24DA5" w:rsidP="006D21F9">
      <w:pPr>
        <w:spacing w:after="0" w:line="240" w:lineRule="auto"/>
        <w:rPr>
          <w:rFonts w:ascii="Arial" w:hAnsi="Arial" w:cs="Arial"/>
          <w:b/>
          <w:sz w:val="24"/>
          <w:szCs w:val="24"/>
        </w:rPr>
      </w:pPr>
    </w:p>
    <w:p w14:paraId="408A24A7" w14:textId="113D4273" w:rsidR="00A54BED" w:rsidRDefault="008059A3" w:rsidP="006D21F9">
      <w:pPr>
        <w:spacing w:after="0" w:line="240" w:lineRule="auto"/>
        <w:jc w:val="both"/>
        <w:rPr>
          <w:rFonts w:ascii="Arial" w:hAnsi="Arial" w:cs="Arial"/>
          <w:sz w:val="24"/>
          <w:szCs w:val="24"/>
        </w:rPr>
      </w:pPr>
      <w:r w:rsidRPr="00B07D99">
        <w:rPr>
          <w:rFonts w:ascii="Arial" w:hAnsi="Arial" w:cs="Arial"/>
          <w:sz w:val="24"/>
          <w:szCs w:val="24"/>
        </w:rPr>
        <w:t xml:space="preserve">The member of staff, </w:t>
      </w:r>
      <w:r>
        <w:rPr>
          <w:rFonts w:ascii="Arial" w:hAnsi="Arial" w:cs="Arial"/>
          <w:sz w:val="24"/>
          <w:szCs w:val="24"/>
        </w:rPr>
        <w:t xml:space="preserve">or </w:t>
      </w:r>
      <w:r w:rsidR="004B762B">
        <w:rPr>
          <w:rFonts w:ascii="Arial" w:hAnsi="Arial" w:cs="Arial"/>
          <w:sz w:val="24"/>
          <w:szCs w:val="24"/>
        </w:rPr>
        <w:t>their</w:t>
      </w:r>
      <w:r w:rsidR="001F7A5C">
        <w:rPr>
          <w:rFonts w:ascii="Arial" w:hAnsi="Arial" w:cs="Arial"/>
          <w:sz w:val="24"/>
          <w:szCs w:val="24"/>
        </w:rPr>
        <w:t xml:space="preserve"> </w:t>
      </w:r>
      <w:r w:rsidRPr="00B07D99">
        <w:rPr>
          <w:rFonts w:ascii="Arial" w:hAnsi="Arial" w:cs="Arial"/>
          <w:sz w:val="24"/>
          <w:szCs w:val="24"/>
        </w:rPr>
        <w:t>spouse, partner, close relative or business partner</w:t>
      </w:r>
      <w:r>
        <w:rPr>
          <w:rFonts w:ascii="Arial" w:hAnsi="Arial" w:cs="Arial"/>
          <w:sz w:val="24"/>
          <w:szCs w:val="24"/>
        </w:rPr>
        <w:t xml:space="preserve"> has interests such as</w:t>
      </w:r>
      <w:r w:rsidRPr="00B07D99">
        <w:rPr>
          <w:rFonts w:ascii="Arial" w:hAnsi="Arial" w:cs="Arial"/>
          <w:sz w:val="24"/>
          <w:szCs w:val="24"/>
        </w:rPr>
        <w:t>:</w:t>
      </w:r>
    </w:p>
    <w:p w14:paraId="5AD6DD75" w14:textId="77777777" w:rsidR="00A24DA5" w:rsidRDefault="00A24DA5" w:rsidP="006D21F9">
      <w:pPr>
        <w:spacing w:after="0" w:line="240" w:lineRule="auto"/>
        <w:jc w:val="both"/>
        <w:rPr>
          <w:rFonts w:ascii="Arial" w:hAnsi="Arial" w:cs="Arial"/>
          <w:sz w:val="24"/>
          <w:szCs w:val="24"/>
        </w:rPr>
      </w:pPr>
    </w:p>
    <w:p w14:paraId="6836C3EF" w14:textId="41368F14" w:rsidR="008059A3" w:rsidRPr="006D21F9" w:rsidRDefault="00E1381D" w:rsidP="006D21F9">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Business position such as </w:t>
      </w:r>
      <w:r w:rsidR="008059A3" w:rsidRPr="006D21F9">
        <w:rPr>
          <w:rFonts w:ascii="Arial" w:hAnsi="Arial" w:cs="Arial"/>
          <w:sz w:val="24"/>
          <w:szCs w:val="24"/>
        </w:rPr>
        <w:t xml:space="preserve">Directorships, including non-executive directorships of, or employment by, public or private companies likely or possible seeking to </w:t>
      </w:r>
      <w:r w:rsidR="00D069A1" w:rsidRPr="006D21F9">
        <w:rPr>
          <w:rFonts w:ascii="Arial" w:hAnsi="Arial" w:cs="Arial"/>
          <w:sz w:val="24"/>
          <w:szCs w:val="24"/>
        </w:rPr>
        <w:t>do business with the University</w:t>
      </w:r>
      <w:r w:rsidR="00672752">
        <w:rPr>
          <w:rFonts w:ascii="Arial" w:hAnsi="Arial" w:cs="Arial"/>
          <w:sz w:val="24"/>
          <w:szCs w:val="24"/>
        </w:rPr>
        <w:t>.</w:t>
      </w:r>
    </w:p>
    <w:p w14:paraId="7D65942E" w14:textId="77777777" w:rsidR="00D069A1" w:rsidRDefault="00D069A1" w:rsidP="006D21F9">
      <w:pPr>
        <w:pStyle w:val="ListParagraph"/>
        <w:spacing w:after="0" w:line="240" w:lineRule="auto"/>
        <w:jc w:val="both"/>
        <w:rPr>
          <w:rFonts w:ascii="Arial" w:hAnsi="Arial" w:cs="Arial"/>
          <w:sz w:val="24"/>
          <w:szCs w:val="24"/>
        </w:rPr>
      </w:pPr>
    </w:p>
    <w:p w14:paraId="75FA266A" w14:textId="77777777" w:rsidR="008059A3" w:rsidRPr="006D21F9" w:rsidRDefault="008059A3" w:rsidP="006D21F9">
      <w:pPr>
        <w:pStyle w:val="ListParagraph"/>
        <w:numPr>
          <w:ilvl w:val="0"/>
          <w:numId w:val="7"/>
        </w:numPr>
        <w:spacing w:after="0" w:line="240" w:lineRule="auto"/>
        <w:jc w:val="both"/>
        <w:rPr>
          <w:rFonts w:ascii="Arial" w:hAnsi="Arial" w:cs="Arial"/>
          <w:sz w:val="24"/>
          <w:szCs w:val="24"/>
        </w:rPr>
      </w:pPr>
      <w:r w:rsidRPr="006D21F9">
        <w:rPr>
          <w:rFonts w:ascii="Arial" w:hAnsi="Arial" w:cs="Arial"/>
          <w:sz w:val="24"/>
          <w:szCs w:val="24"/>
        </w:rPr>
        <w:t>Significant shareholdings in public or private companies or ownership or part-ownership of or employment by businesses or consultancies likely or possibly seeking to do business with the University.</w:t>
      </w:r>
    </w:p>
    <w:p w14:paraId="2A30889A" w14:textId="77777777" w:rsidR="00D069A1" w:rsidRPr="008059A3" w:rsidRDefault="00D069A1" w:rsidP="006D21F9">
      <w:pPr>
        <w:pStyle w:val="ListParagraph"/>
        <w:spacing w:after="0" w:line="240" w:lineRule="auto"/>
        <w:jc w:val="both"/>
        <w:rPr>
          <w:rFonts w:ascii="Arial" w:hAnsi="Arial" w:cs="Arial"/>
          <w:sz w:val="24"/>
          <w:szCs w:val="24"/>
        </w:rPr>
      </w:pPr>
    </w:p>
    <w:p w14:paraId="0D272C22" w14:textId="541C8E0E" w:rsidR="00D069A1" w:rsidRPr="006D21F9" w:rsidRDefault="00A24DA5" w:rsidP="006D21F9">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A</w:t>
      </w:r>
      <w:r w:rsidR="00D069A1" w:rsidRPr="006D21F9">
        <w:rPr>
          <w:rFonts w:ascii="Arial" w:hAnsi="Arial" w:cs="Arial"/>
          <w:sz w:val="24"/>
          <w:szCs w:val="24"/>
        </w:rPr>
        <w:t>ny other personal or financial interest</w:t>
      </w:r>
      <w:r w:rsidR="00E1381D">
        <w:rPr>
          <w:rFonts w:ascii="Arial" w:hAnsi="Arial" w:cs="Arial"/>
          <w:sz w:val="24"/>
          <w:szCs w:val="24"/>
        </w:rPr>
        <w:t xml:space="preserve"> (including shareholding)</w:t>
      </w:r>
      <w:r w:rsidR="00D069A1" w:rsidRPr="006D21F9">
        <w:rPr>
          <w:rFonts w:ascii="Arial" w:hAnsi="Arial" w:cs="Arial"/>
          <w:sz w:val="24"/>
          <w:szCs w:val="24"/>
        </w:rPr>
        <w:t xml:space="preserve"> in a company or other organisation with which the University is negotiating or holds a contract or is engaged in any other business transaction</w:t>
      </w:r>
      <w:r w:rsidR="00672752">
        <w:rPr>
          <w:rFonts w:ascii="Arial" w:hAnsi="Arial" w:cs="Arial"/>
          <w:sz w:val="24"/>
          <w:szCs w:val="24"/>
        </w:rPr>
        <w:t>.</w:t>
      </w:r>
    </w:p>
    <w:p w14:paraId="18A0A699" w14:textId="3DFEB782" w:rsidR="008059A3" w:rsidRPr="008059A3" w:rsidRDefault="008059A3" w:rsidP="006D21F9">
      <w:pPr>
        <w:pStyle w:val="ListParagraph"/>
        <w:spacing w:after="0" w:line="240" w:lineRule="auto"/>
        <w:jc w:val="both"/>
        <w:rPr>
          <w:rFonts w:ascii="Arial" w:hAnsi="Arial" w:cs="Arial"/>
          <w:sz w:val="24"/>
          <w:szCs w:val="24"/>
        </w:rPr>
      </w:pPr>
    </w:p>
    <w:p w14:paraId="6623F93F" w14:textId="77777777" w:rsidR="008059A3" w:rsidRPr="006D21F9" w:rsidRDefault="008059A3" w:rsidP="006D21F9">
      <w:pPr>
        <w:pStyle w:val="ListParagraph"/>
        <w:numPr>
          <w:ilvl w:val="0"/>
          <w:numId w:val="7"/>
        </w:numPr>
        <w:spacing w:after="0" w:line="240" w:lineRule="auto"/>
        <w:jc w:val="both"/>
        <w:rPr>
          <w:rFonts w:ascii="Arial" w:hAnsi="Arial" w:cs="Arial"/>
          <w:sz w:val="24"/>
          <w:szCs w:val="24"/>
        </w:rPr>
      </w:pPr>
      <w:r w:rsidRPr="006D21F9">
        <w:rPr>
          <w:rFonts w:ascii="Arial" w:hAnsi="Arial" w:cs="Arial"/>
          <w:sz w:val="24"/>
          <w:szCs w:val="24"/>
        </w:rPr>
        <w:t>Remunerated or honorary positions and other connections with HE institutions which may give rise to a conflict of interest.</w:t>
      </w:r>
    </w:p>
    <w:p w14:paraId="0D1DD289" w14:textId="6FD2BEAE" w:rsidR="008059A3" w:rsidRPr="008059A3" w:rsidRDefault="008059A3" w:rsidP="006D21F9">
      <w:pPr>
        <w:pStyle w:val="ListParagraph"/>
        <w:spacing w:after="0" w:line="240" w:lineRule="auto"/>
        <w:jc w:val="both"/>
        <w:rPr>
          <w:rFonts w:ascii="Arial" w:hAnsi="Arial" w:cs="Arial"/>
          <w:sz w:val="24"/>
          <w:szCs w:val="24"/>
        </w:rPr>
      </w:pPr>
    </w:p>
    <w:p w14:paraId="658C3A78" w14:textId="5452526C" w:rsidR="008059A3" w:rsidRPr="006D21F9" w:rsidRDefault="008059A3" w:rsidP="006D21F9">
      <w:pPr>
        <w:pStyle w:val="ListParagraph"/>
        <w:numPr>
          <w:ilvl w:val="0"/>
          <w:numId w:val="7"/>
        </w:numPr>
        <w:spacing w:after="0" w:line="240" w:lineRule="auto"/>
        <w:jc w:val="both"/>
        <w:rPr>
          <w:rFonts w:ascii="Arial" w:hAnsi="Arial" w:cs="Arial"/>
          <w:sz w:val="24"/>
          <w:szCs w:val="24"/>
        </w:rPr>
      </w:pPr>
      <w:r w:rsidRPr="006D21F9">
        <w:rPr>
          <w:rFonts w:ascii="Arial" w:hAnsi="Arial" w:cs="Arial"/>
          <w:sz w:val="24"/>
          <w:szCs w:val="24"/>
        </w:rPr>
        <w:t xml:space="preserve">Ownership or part ownership or other interest in property </w:t>
      </w:r>
      <w:r w:rsidR="0048661D" w:rsidRPr="006D21F9">
        <w:rPr>
          <w:rFonts w:ascii="Arial" w:hAnsi="Arial" w:cs="Arial"/>
          <w:sz w:val="24"/>
          <w:szCs w:val="24"/>
        </w:rPr>
        <w:t xml:space="preserve">for rent or lease </w:t>
      </w:r>
      <w:r w:rsidRPr="006D21F9">
        <w:rPr>
          <w:rFonts w:ascii="Arial" w:hAnsi="Arial" w:cs="Arial"/>
          <w:sz w:val="24"/>
          <w:szCs w:val="24"/>
        </w:rPr>
        <w:t>in the vicinity to the University.</w:t>
      </w:r>
      <w:r w:rsidR="001B78A7" w:rsidRPr="006D21F9">
        <w:rPr>
          <w:rFonts w:ascii="Arial" w:hAnsi="Arial" w:cs="Arial"/>
          <w:sz w:val="24"/>
          <w:szCs w:val="24"/>
        </w:rPr>
        <w:t xml:space="preserve"> </w:t>
      </w:r>
    </w:p>
    <w:p w14:paraId="6D85CCEA" w14:textId="77777777" w:rsidR="0048661D" w:rsidRPr="00B07D99" w:rsidRDefault="0048661D" w:rsidP="006D21F9">
      <w:pPr>
        <w:pStyle w:val="ListParagraph"/>
        <w:spacing w:after="0" w:line="240" w:lineRule="auto"/>
        <w:rPr>
          <w:rFonts w:ascii="Arial" w:hAnsi="Arial" w:cs="Arial"/>
          <w:sz w:val="24"/>
          <w:szCs w:val="24"/>
        </w:rPr>
      </w:pPr>
    </w:p>
    <w:p w14:paraId="688023E3" w14:textId="5AB3141E" w:rsidR="006D21F9" w:rsidRPr="006D21F9" w:rsidRDefault="008059A3" w:rsidP="006D21F9">
      <w:pPr>
        <w:pStyle w:val="ListParagraph"/>
        <w:numPr>
          <w:ilvl w:val="0"/>
          <w:numId w:val="7"/>
        </w:numPr>
        <w:spacing w:after="0" w:line="240" w:lineRule="auto"/>
        <w:jc w:val="both"/>
        <w:rPr>
          <w:rFonts w:ascii="Arial" w:hAnsi="Arial" w:cs="Arial"/>
          <w:sz w:val="24"/>
          <w:szCs w:val="24"/>
        </w:rPr>
      </w:pPr>
      <w:r w:rsidRPr="006D21F9">
        <w:rPr>
          <w:rFonts w:ascii="Arial" w:hAnsi="Arial" w:cs="Arial"/>
          <w:sz w:val="24"/>
          <w:szCs w:val="24"/>
        </w:rPr>
        <w:t>Representational or other non-financial interests in areas covering the University (e.g. election as a Councillor or MP for a ward including all or part of the University).</w:t>
      </w:r>
    </w:p>
    <w:p w14:paraId="7C7325DA" w14:textId="77777777" w:rsidR="006D21F9" w:rsidRPr="006D21F9" w:rsidRDefault="006D21F9" w:rsidP="006D21F9">
      <w:pPr>
        <w:spacing w:after="0" w:line="240" w:lineRule="auto"/>
        <w:jc w:val="both"/>
        <w:rPr>
          <w:rFonts w:ascii="Arial" w:hAnsi="Arial" w:cs="Arial"/>
          <w:sz w:val="24"/>
          <w:szCs w:val="24"/>
        </w:rPr>
      </w:pPr>
    </w:p>
    <w:p w14:paraId="0EACFEDA" w14:textId="1E6241E4" w:rsidR="00A54BED" w:rsidRPr="00A24DA5" w:rsidRDefault="00A24DA5" w:rsidP="00A24DA5">
      <w:pPr>
        <w:pStyle w:val="ListParagraph"/>
        <w:numPr>
          <w:ilvl w:val="0"/>
          <w:numId w:val="7"/>
        </w:numPr>
        <w:spacing w:after="0" w:line="240" w:lineRule="auto"/>
        <w:jc w:val="both"/>
        <w:rPr>
          <w:rFonts w:ascii="Arial" w:hAnsi="Arial" w:cs="Arial"/>
          <w:sz w:val="24"/>
          <w:szCs w:val="24"/>
        </w:rPr>
      </w:pPr>
      <w:r w:rsidRPr="00A24DA5">
        <w:rPr>
          <w:rFonts w:ascii="Arial" w:hAnsi="Arial" w:cs="Arial"/>
          <w:sz w:val="24"/>
          <w:szCs w:val="24"/>
        </w:rPr>
        <w:t>A</w:t>
      </w:r>
      <w:r w:rsidR="00A54BED" w:rsidRPr="00A24DA5">
        <w:rPr>
          <w:rFonts w:ascii="Arial" w:hAnsi="Arial" w:cs="Arial"/>
          <w:sz w:val="24"/>
          <w:szCs w:val="24"/>
        </w:rPr>
        <w:t xml:space="preserve"> personal financial interest (e.g. licence i</w:t>
      </w:r>
      <w:r w:rsidRPr="00A24DA5">
        <w:rPr>
          <w:rFonts w:ascii="Arial" w:hAnsi="Arial" w:cs="Arial"/>
          <w:sz w:val="24"/>
          <w:szCs w:val="24"/>
        </w:rPr>
        <w:t>ncome) in a University activity.</w:t>
      </w:r>
    </w:p>
    <w:p w14:paraId="1DB99F0E" w14:textId="77777777" w:rsidR="00A54BED" w:rsidRDefault="00A54BED" w:rsidP="00A24DA5">
      <w:pPr>
        <w:pStyle w:val="ListParagraph"/>
        <w:spacing w:after="0" w:line="240" w:lineRule="auto"/>
        <w:ind w:left="426"/>
        <w:jc w:val="both"/>
        <w:rPr>
          <w:rFonts w:ascii="Arial" w:hAnsi="Arial" w:cs="Arial"/>
          <w:sz w:val="24"/>
          <w:szCs w:val="24"/>
        </w:rPr>
      </w:pPr>
    </w:p>
    <w:p w14:paraId="24DCCE1F" w14:textId="539F3036" w:rsidR="00A54BED" w:rsidRPr="00A24DA5" w:rsidRDefault="00A24DA5" w:rsidP="00A24DA5">
      <w:pPr>
        <w:pStyle w:val="ListParagraph"/>
        <w:numPr>
          <w:ilvl w:val="0"/>
          <w:numId w:val="7"/>
        </w:numPr>
        <w:spacing w:after="0" w:line="240" w:lineRule="auto"/>
        <w:jc w:val="both"/>
        <w:rPr>
          <w:rFonts w:ascii="Arial" w:hAnsi="Arial" w:cs="Arial"/>
          <w:sz w:val="24"/>
          <w:szCs w:val="24"/>
        </w:rPr>
      </w:pPr>
      <w:r w:rsidRPr="00A24DA5">
        <w:rPr>
          <w:rFonts w:ascii="Arial" w:hAnsi="Arial" w:cs="Arial"/>
          <w:sz w:val="24"/>
          <w:szCs w:val="24"/>
        </w:rPr>
        <w:t>M</w:t>
      </w:r>
      <w:r w:rsidR="00A54BED" w:rsidRPr="00A24DA5">
        <w:rPr>
          <w:rFonts w:ascii="Arial" w:hAnsi="Arial" w:cs="Arial"/>
          <w:sz w:val="24"/>
          <w:szCs w:val="24"/>
        </w:rPr>
        <w:t>ember</w:t>
      </w:r>
      <w:r w:rsidR="00D069A1" w:rsidRPr="00A24DA5">
        <w:rPr>
          <w:rFonts w:ascii="Arial" w:hAnsi="Arial" w:cs="Arial"/>
          <w:sz w:val="24"/>
          <w:szCs w:val="24"/>
        </w:rPr>
        <w:t>ship</w:t>
      </w:r>
      <w:r w:rsidR="00A54BED" w:rsidRPr="00A24DA5">
        <w:rPr>
          <w:rFonts w:ascii="Arial" w:hAnsi="Arial" w:cs="Arial"/>
          <w:sz w:val="24"/>
          <w:szCs w:val="24"/>
        </w:rPr>
        <w:t xml:space="preserve"> of an external committee </w:t>
      </w:r>
      <w:r w:rsidR="005B4415" w:rsidRPr="00A24DA5">
        <w:rPr>
          <w:rFonts w:ascii="Arial" w:hAnsi="Arial" w:cs="Arial"/>
          <w:sz w:val="24"/>
          <w:szCs w:val="24"/>
        </w:rPr>
        <w:t xml:space="preserve">or body </w:t>
      </w:r>
      <w:r w:rsidR="00A54BED" w:rsidRPr="00A24DA5">
        <w:rPr>
          <w:rFonts w:ascii="Arial" w:hAnsi="Arial" w:cs="Arial"/>
          <w:sz w:val="24"/>
          <w:szCs w:val="24"/>
        </w:rPr>
        <w:t xml:space="preserve">whose work may relate to that of the University (for example, committees </w:t>
      </w:r>
      <w:r w:rsidR="005B4415" w:rsidRPr="00A24DA5">
        <w:rPr>
          <w:rFonts w:ascii="Arial" w:hAnsi="Arial" w:cs="Arial"/>
          <w:sz w:val="24"/>
          <w:szCs w:val="24"/>
        </w:rPr>
        <w:t xml:space="preserve">or bodies </w:t>
      </w:r>
      <w:r w:rsidR="00A54BED" w:rsidRPr="00A24DA5">
        <w:rPr>
          <w:rFonts w:ascii="Arial" w:hAnsi="Arial" w:cs="Arial"/>
          <w:sz w:val="24"/>
          <w:szCs w:val="24"/>
        </w:rPr>
        <w:t>set up by research councils, other funding bodies, school boards, gove</w:t>
      </w:r>
      <w:r w:rsidRPr="00A24DA5">
        <w:rPr>
          <w:rFonts w:ascii="Arial" w:hAnsi="Arial" w:cs="Arial"/>
          <w:sz w:val="24"/>
          <w:szCs w:val="24"/>
        </w:rPr>
        <w:t>rnment departments, NHS trusts).</w:t>
      </w:r>
    </w:p>
    <w:p w14:paraId="308B9A30" w14:textId="77777777" w:rsidR="00A54BED" w:rsidRDefault="00A54BED" w:rsidP="00A24DA5">
      <w:pPr>
        <w:pStyle w:val="ListParagraph"/>
        <w:spacing w:after="0" w:line="240" w:lineRule="auto"/>
        <w:ind w:left="426"/>
        <w:jc w:val="both"/>
        <w:rPr>
          <w:rFonts w:ascii="Arial" w:hAnsi="Arial" w:cs="Arial"/>
          <w:sz w:val="24"/>
          <w:szCs w:val="24"/>
        </w:rPr>
      </w:pPr>
    </w:p>
    <w:p w14:paraId="76A6F209" w14:textId="1AF8D830" w:rsidR="00A54BED" w:rsidRDefault="00A24DA5" w:rsidP="00A24DA5">
      <w:pPr>
        <w:pStyle w:val="ListParagraph"/>
        <w:numPr>
          <w:ilvl w:val="0"/>
          <w:numId w:val="7"/>
        </w:numPr>
        <w:spacing w:after="0" w:line="240" w:lineRule="auto"/>
        <w:jc w:val="both"/>
        <w:rPr>
          <w:rFonts w:ascii="Arial" w:hAnsi="Arial" w:cs="Arial"/>
          <w:sz w:val="24"/>
          <w:szCs w:val="24"/>
        </w:rPr>
      </w:pPr>
      <w:r w:rsidRPr="00A24DA5">
        <w:rPr>
          <w:rFonts w:ascii="Arial" w:hAnsi="Arial" w:cs="Arial"/>
          <w:sz w:val="24"/>
          <w:szCs w:val="24"/>
        </w:rPr>
        <w:lastRenderedPageBreak/>
        <w:t>I</w:t>
      </w:r>
      <w:r w:rsidR="00D069A1" w:rsidRPr="00A24DA5">
        <w:rPr>
          <w:rFonts w:ascii="Arial" w:hAnsi="Arial" w:cs="Arial"/>
          <w:sz w:val="24"/>
          <w:szCs w:val="24"/>
        </w:rPr>
        <w:t>nvolve</w:t>
      </w:r>
      <w:r w:rsidR="00770395" w:rsidRPr="00A24DA5">
        <w:rPr>
          <w:rFonts w:ascii="Arial" w:hAnsi="Arial" w:cs="Arial"/>
          <w:sz w:val="24"/>
          <w:szCs w:val="24"/>
        </w:rPr>
        <w:t>ment</w:t>
      </w:r>
      <w:r w:rsidR="00D069A1" w:rsidRPr="00A24DA5">
        <w:rPr>
          <w:rFonts w:ascii="Arial" w:hAnsi="Arial" w:cs="Arial"/>
          <w:sz w:val="24"/>
          <w:szCs w:val="24"/>
        </w:rPr>
        <w:t xml:space="preserve"> in </w:t>
      </w:r>
      <w:r w:rsidR="00770395" w:rsidRPr="00A24DA5">
        <w:rPr>
          <w:rFonts w:ascii="Arial" w:hAnsi="Arial" w:cs="Arial"/>
          <w:sz w:val="24"/>
          <w:szCs w:val="24"/>
        </w:rPr>
        <w:t xml:space="preserve">the </w:t>
      </w:r>
      <w:r w:rsidR="004D0B85" w:rsidRPr="00A24DA5">
        <w:rPr>
          <w:rFonts w:ascii="Arial" w:hAnsi="Arial" w:cs="Arial"/>
          <w:sz w:val="24"/>
          <w:szCs w:val="24"/>
        </w:rPr>
        <w:t xml:space="preserve">provision </w:t>
      </w:r>
      <w:r w:rsidR="00A54BED" w:rsidRPr="00A24DA5">
        <w:rPr>
          <w:rFonts w:ascii="Arial" w:hAnsi="Arial" w:cs="Arial"/>
          <w:sz w:val="24"/>
          <w:szCs w:val="24"/>
        </w:rPr>
        <w:t>of University services (for example, where a member of staff is the parent of an applicant to a course and would be responsible for admis</w:t>
      </w:r>
      <w:r w:rsidRPr="00A24DA5">
        <w:rPr>
          <w:rFonts w:ascii="Arial" w:hAnsi="Arial" w:cs="Arial"/>
          <w:sz w:val="24"/>
          <w:szCs w:val="24"/>
        </w:rPr>
        <w:t>sion decisions for that course).</w:t>
      </w:r>
    </w:p>
    <w:p w14:paraId="725A8BD5" w14:textId="77777777" w:rsidR="00A24DA5" w:rsidRPr="00A24DA5" w:rsidRDefault="00A24DA5" w:rsidP="00A24DA5">
      <w:pPr>
        <w:pStyle w:val="ListParagraph"/>
        <w:rPr>
          <w:rFonts w:ascii="Arial" w:hAnsi="Arial" w:cs="Arial"/>
          <w:sz w:val="24"/>
          <w:szCs w:val="24"/>
        </w:rPr>
      </w:pPr>
    </w:p>
    <w:p w14:paraId="578A5E90" w14:textId="77777777" w:rsidR="00A24DA5" w:rsidRPr="00A24DA5" w:rsidRDefault="00A24DA5" w:rsidP="00A24DA5">
      <w:pPr>
        <w:spacing w:after="0" w:line="240" w:lineRule="auto"/>
        <w:ind w:left="360"/>
        <w:jc w:val="both"/>
        <w:rPr>
          <w:rFonts w:ascii="Arial" w:hAnsi="Arial" w:cs="Arial"/>
          <w:sz w:val="24"/>
          <w:szCs w:val="24"/>
        </w:rPr>
      </w:pPr>
    </w:p>
    <w:p w14:paraId="0ECE7F1B" w14:textId="3D614119" w:rsidR="00770395" w:rsidRDefault="00770395" w:rsidP="006D21F9">
      <w:pPr>
        <w:spacing w:after="0" w:line="240" w:lineRule="auto"/>
        <w:jc w:val="both"/>
        <w:rPr>
          <w:rFonts w:ascii="Arial" w:hAnsi="Arial" w:cs="Arial"/>
          <w:sz w:val="24"/>
          <w:szCs w:val="24"/>
        </w:rPr>
      </w:pPr>
      <w:r>
        <w:rPr>
          <w:rFonts w:ascii="Arial" w:hAnsi="Arial" w:cs="Arial"/>
          <w:sz w:val="24"/>
          <w:szCs w:val="24"/>
        </w:rPr>
        <w:t>A</w:t>
      </w:r>
      <w:r w:rsidRPr="00B07D99">
        <w:rPr>
          <w:rFonts w:ascii="Arial" w:hAnsi="Arial" w:cs="Arial"/>
          <w:sz w:val="24"/>
          <w:szCs w:val="24"/>
        </w:rPr>
        <w:t xml:space="preserve"> member of staff</w:t>
      </w:r>
      <w:r w:rsidR="0048661D">
        <w:rPr>
          <w:rFonts w:ascii="Arial" w:hAnsi="Arial" w:cs="Arial"/>
          <w:sz w:val="24"/>
          <w:szCs w:val="24"/>
        </w:rPr>
        <w:t xml:space="preserve"> who</w:t>
      </w:r>
    </w:p>
    <w:p w14:paraId="570B2FA0" w14:textId="77777777" w:rsidR="00A24DA5" w:rsidRDefault="00A24DA5" w:rsidP="006D21F9">
      <w:pPr>
        <w:spacing w:after="0" w:line="240" w:lineRule="auto"/>
        <w:jc w:val="both"/>
        <w:rPr>
          <w:rFonts w:ascii="Arial" w:hAnsi="Arial" w:cs="Arial"/>
          <w:sz w:val="24"/>
          <w:szCs w:val="24"/>
        </w:rPr>
      </w:pPr>
    </w:p>
    <w:p w14:paraId="3CDAABCB" w14:textId="2317B1F2" w:rsidR="00770395" w:rsidRDefault="00770395" w:rsidP="006D21F9">
      <w:pPr>
        <w:pStyle w:val="ListParagraph"/>
        <w:numPr>
          <w:ilvl w:val="0"/>
          <w:numId w:val="5"/>
        </w:numPr>
        <w:spacing w:after="0" w:line="240" w:lineRule="auto"/>
        <w:jc w:val="both"/>
        <w:rPr>
          <w:rFonts w:ascii="Arial" w:hAnsi="Arial" w:cs="Arial"/>
          <w:sz w:val="24"/>
          <w:szCs w:val="24"/>
        </w:rPr>
      </w:pPr>
      <w:r w:rsidRPr="00B07D99">
        <w:rPr>
          <w:rFonts w:ascii="Arial" w:hAnsi="Arial" w:cs="Arial"/>
          <w:sz w:val="24"/>
          <w:szCs w:val="24"/>
        </w:rPr>
        <w:t>has or develops a close personal relationship with a student or member of the family of a student for whom they have responsibility for grading work</w:t>
      </w:r>
      <w:r w:rsidR="008D46C4">
        <w:rPr>
          <w:rFonts w:ascii="Arial" w:hAnsi="Arial" w:cs="Arial"/>
          <w:sz w:val="24"/>
          <w:szCs w:val="24"/>
        </w:rPr>
        <w:t>;</w:t>
      </w:r>
    </w:p>
    <w:p w14:paraId="5F125998" w14:textId="77777777" w:rsidR="006D21F9" w:rsidRPr="006D21F9" w:rsidRDefault="006D21F9" w:rsidP="006D21F9">
      <w:pPr>
        <w:spacing w:after="0" w:line="240" w:lineRule="auto"/>
        <w:ind w:left="360"/>
        <w:jc w:val="both"/>
        <w:rPr>
          <w:rFonts w:ascii="Arial" w:hAnsi="Arial" w:cs="Arial"/>
          <w:sz w:val="24"/>
          <w:szCs w:val="24"/>
        </w:rPr>
      </w:pPr>
    </w:p>
    <w:p w14:paraId="60DA2FB7" w14:textId="141161BA" w:rsidR="00770395" w:rsidRDefault="00770395" w:rsidP="006D21F9">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is </w:t>
      </w:r>
      <w:r w:rsidRPr="00B07D99">
        <w:rPr>
          <w:rFonts w:ascii="Arial" w:hAnsi="Arial" w:cs="Arial"/>
          <w:sz w:val="24"/>
          <w:szCs w:val="24"/>
        </w:rPr>
        <w:t>investigating a potential disciplinary matter or develops a close personal relationship with a student involved in the investigation or a member of that student’s family</w:t>
      </w:r>
      <w:r w:rsidR="008D46C4">
        <w:rPr>
          <w:rFonts w:ascii="Arial" w:hAnsi="Arial" w:cs="Arial"/>
          <w:sz w:val="24"/>
          <w:szCs w:val="24"/>
        </w:rPr>
        <w:t>;</w:t>
      </w:r>
    </w:p>
    <w:p w14:paraId="79DECED8" w14:textId="632EFB45" w:rsidR="006D21F9" w:rsidRPr="006D21F9" w:rsidRDefault="006D21F9" w:rsidP="006D21F9">
      <w:pPr>
        <w:spacing w:after="0" w:line="240" w:lineRule="auto"/>
        <w:ind w:left="360"/>
        <w:jc w:val="both"/>
        <w:rPr>
          <w:rFonts w:ascii="Arial" w:hAnsi="Arial" w:cs="Arial"/>
          <w:sz w:val="24"/>
          <w:szCs w:val="24"/>
        </w:rPr>
      </w:pPr>
    </w:p>
    <w:p w14:paraId="08E5A58E" w14:textId="1C6A605C" w:rsidR="00770395" w:rsidRPr="000300CF" w:rsidRDefault="00770395" w:rsidP="006D21F9">
      <w:pPr>
        <w:pStyle w:val="ListParagraph"/>
        <w:numPr>
          <w:ilvl w:val="0"/>
          <w:numId w:val="5"/>
        </w:numPr>
        <w:spacing w:after="0" w:line="240" w:lineRule="auto"/>
        <w:jc w:val="both"/>
        <w:rPr>
          <w:rFonts w:ascii="Arial" w:hAnsi="Arial" w:cs="Arial"/>
          <w:sz w:val="24"/>
          <w:szCs w:val="24"/>
        </w:rPr>
      </w:pPr>
      <w:r w:rsidRPr="000300CF">
        <w:rPr>
          <w:rFonts w:ascii="Arial" w:hAnsi="Arial" w:cs="Arial"/>
          <w:sz w:val="24"/>
          <w:szCs w:val="24"/>
        </w:rPr>
        <w:t xml:space="preserve">has </w:t>
      </w:r>
      <w:r w:rsidR="004D0B85">
        <w:rPr>
          <w:rFonts w:ascii="Arial" w:hAnsi="Arial" w:cs="Arial"/>
          <w:sz w:val="24"/>
          <w:szCs w:val="24"/>
        </w:rPr>
        <w:t>a spouse or partner who is also a member of staff at the University, in cases where they may work together on matters affecting the University’s business</w:t>
      </w:r>
      <w:r w:rsidR="00A24DA5">
        <w:rPr>
          <w:rFonts w:ascii="Arial" w:hAnsi="Arial" w:cs="Arial"/>
          <w:sz w:val="24"/>
          <w:szCs w:val="24"/>
        </w:rPr>
        <w:t>.</w:t>
      </w:r>
    </w:p>
    <w:p w14:paraId="0226CACF" w14:textId="77777777" w:rsidR="00B70A02" w:rsidRDefault="00B70A02" w:rsidP="00B70A02">
      <w:pPr>
        <w:spacing w:after="0" w:line="240" w:lineRule="auto"/>
        <w:ind w:left="360"/>
        <w:jc w:val="both"/>
        <w:rPr>
          <w:rFonts w:ascii="Arial" w:hAnsi="Arial" w:cs="Arial"/>
          <w:sz w:val="24"/>
          <w:szCs w:val="24"/>
        </w:rPr>
      </w:pPr>
    </w:p>
    <w:p w14:paraId="1386AF94" w14:textId="5323DA3C" w:rsidR="00B70A02" w:rsidRPr="001F7A5C" w:rsidRDefault="00B70A02" w:rsidP="00B70A02">
      <w:pPr>
        <w:pStyle w:val="Default"/>
      </w:pPr>
      <w:r w:rsidRPr="001F7A5C">
        <w:t>Highlighted below are some common instances where conflicts of interest might arise</w:t>
      </w:r>
      <w:r w:rsidR="006329D5">
        <w:t>;</w:t>
      </w:r>
      <w:r w:rsidRPr="001F7A5C">
        <w:t xml:space="preserve"> </w:t>
      </w:r>
      <w:r>
        <w:t xml:space="preserve">members of </w:t>
      </w:r>
      <w:r w:rsidRPr="001F7A5C">
        <w:t xml:space="preserve">staff may find </w:t>
      </w:r>
      <w:r w:rsidR="006329D5">
        <w:t xml:space="preserve">these </w:t>
      </w:r>
      <w:r w:rsidRPr="001F7A5C">
        <w:t xml:space="preserve">useful as illustrative examples. However, conflicts of interest can manifest themselves in a wide variety of different ways, and </w:t>
      </w:r>
      <w:r w:rsidR="006329D5">
        <w:t xml:space="preserve">it is </w:t>
      </w:r>
      <w:r w:rsidRPr="001F7A5C">
        <w:t xml:space="preserve">not possible to account for every situation: </w:t>
      </w:r>
    </w:p>
    <w:p w14:paraId="414924BA" w14:textId="77777777" w:rsidR="00B70A02" w:rsidRPr="001F7A5C" w:rsidRDefault="00B70A02" w:rsidP="00B70A02">
      <w:pPr>
        <w:pStyle w:val="Default"/>
      </w:pPr>
    </w:p>
    <w:p w14:paraId="310A7C1C" w14:textId="7E09DAE7" w:rsidR="00B70A02" w:rsidRPr="001F7A5C" w:rsidRDefault="00B70A02" w:rsidP="00B70A02">
      <w:pPr>
        <w:pStyle w:val="Default"/>
      </w:pPr>
      <w:r w:rsidRPr="001F7A5C">
        <w:t xml:space="preserve">• An academic is providing consultancy for an external organisation whilst at the same time supervising a PhD student. If the student becomes involved in the work relating to the consultancy contract, this creates a potential conflict of interest for the supervisor and potentially the student, which must be declared and managed effectively. </w:t>
      </w:r>
    </w:p>
    <w:p w14:paraId="7A48129D" w14:textId="77777777" w:rsidR="00B70A02" w:rsidRPr="001F7A5C" w:rsidRDefault="00B70A02" w:rsidP="00B70A02">
      <w:pPr>
        <w:pStyle w:val="Default"/>
      </w:pPr>
    </w:p>
    <w:p w14:paraId="39FF0613" w14:textId="7983FD19" w:rsidR="00B70A02" w:rsidRPr="001F7A5C" w:rsidRDefault="00B70A02" w:rsidP="00B70A02">
      <w:pPr>
        <w:pStyle w:val="Default"/>
      </w:pPr>
      <w:r w:rsidRPr="001F7A5C">
        <w:t>• A researcher is facilitating a clinical trial of a therapeutic agent which is being developed by a spin-out company – a company which the researcher helped to establish and now has a financial interest in as a shareholder. Althoug</w:t>
      </w:r>
      <w:r w:rsidR="006329D5">
        <w:t xml:space="preserve">h </w:t>
      </w:r>
      <w:r w:rsidRPr="001F7A5C">
        <w:t xml:space="preserve">the researcher may be the only person with the necessary expertise to carry out the clinical trial effectively, it nevertheless represents a conflict of interest that must be declared and managed by the researcher </w:t>
      </w:r>
      <w:r w:rsidR="006329D5">
        <w:t>who must remove</w:t>
      </w:r>
      <w:r w:rsidRPr="001F7A5C">
        <w:t xml:space="preserve"> themselves from the </w:t>
      </w:r>
      <w:r w:rsidR="006329D5" w:rsidRPr="006329D5">
        <w:t>decision-making</w:t>
      </w:r>
      <w:r w:rsidRPr="001F7A5C">
        <w:t xml:space="preserve"> process. </w:t>
      </w:r>
    </w:p>
    <w:p w14:paraId="0798D641" w14:textId="77777777" w:rsidR="00B70A02" w:rsidRPr="001F7A5C" w:rsidRDefault="00B70A02" w:rsidP="00B70A02">
      <w:pPr>
        <w:pStyle w:val="Default"/>
      </w:pPr>
    </w:p>
    <w:p w14:paraId="4AF24A07" w14:textId="6E8D93A4" w:rsidR="00B70A02" w:rsidRPr="001F7A5C" w:rsidRDefault="00B70A02" w:rsidP="00B70A02">
      <w:pPr>
        <w:pStyle w:val="Default"/>
      </w:pPr>
      <w:r w:rsidRPr="00B9748D">
        <w:t>• A man</w:t>
      </w:r>
      <w:r w:rsidR="0055527B" w:rsidRPr="00B9748D">
        <w:t>a</w:t>
      </w:r>
      <w:r w:rsidRPr="00B9748D">
        <w:t>ger</w:t>
      </w:r>
      <w:r w:rsidRPr="00B70A02">
        <w:t xml:space="preserve"> may need to procure specialist equipment or services to deliver a project</w:t>
      </w:r>
      <w:r w:rsidR="006329D5">
        <w:t>.</w:t>
      </w:r>
      <w:r w:rsidRPr="00B70A02">
        <w:t xml:space="preserve"> If the manager’s partner sits on the board of a company that is being considered in the tendering process that creates a conflict of interest </w:t>
      </w:r>
      <w:r w:rsidR="006329D5">
        <w:t>which</w:t>
      </w:r>
      <w:r w:rsidRPr="00B70A02">
        <w:t xml:space="preserve"> must be declared. It does not disqualify the company, but as part of the Conflict Management Plan, the manager in question </w:t>
      </w:r>
      <w:r w:rsidR="006329D5">
        <w:t xml:space="preserve">must </w:t>
      </w:r>
      <w:r w:rsidRPr="00B70A02">
        <w:t xml:space="preserve">extricate </w:t>
      </w:r>
      <w:r w:rsidR="001F7A5C">
        <w:t xml:space="preserve">themselves </w:t>
      </w:r>
      <w:r w:rsidRPr="00B70A02">
        <w:t xml:space="preserve">from the selection process. This is often perceived as being a complex area; but if there is any doubt in a situation then disclosure is the recommended initial course of action. </w:t>
      </w:r>
    </w:p>
    <w:p w14:paraId="7588CC80" w14:textId="77777777" w:rsidR="00B70A02" w:rsidRDefault="00B70A02" w:rsidP="00B70A02">
      <w:pPr>
        <w:spacing w:after="0" w:line="240" w:lineRule="auto"/>
        <w:jc w:val="both"/>
        <w:rPr>
          <w:rFonts w:ascii="Arial" w:hAnsi="Arial" w:cs="Arial"/>
          <w:sz w:val="24"/>
          <w:szCs w:val="24"/>
        </w:rPr>
      </w:pPr>
    </w:p>
    <w:p w14:paraId="441DA7A6" w14:textId="7AF972BD" w:rsidR="00A54BED" w:rsidRDefault="00A54BED" w:rsidP="006C1D5D">
      <w:pPr>
        <w:spacing w:after="0" w:line="240" w:lineRule="auto"/>
        <w:jc w:val="both"/>
        <w:rPr>
          <w:rFonts w:ascii="Arial" w:hAnsi="Arial" w:cs="Arial"/>
          <w:sz w:val="24"/>
          <w:szCs w:val="24"/>
        </w:rPr>
      </w:pPr>
    </w:p>
    <w:p w14:paraId="4EB3C04F" w14:textId="60E57615" w:rsidR="003D46EA" w:rsidRDefault="003D46EA" w:rsidP="006C1D5D">
      <w:pPr>
        <w:spacing w:after="0" w:line="240" w:lineRule="auto"/>
        <w:jc w:val="both"/>
        <w:rPr>
          <w:rFonts w:ascii="Arial" w:hAnsi="Arial" w:cs="Arial"/>
          <w:sz w:val="24"/>
          <w:szCs w:val="24"/>
        </w:rPr>
      </w:pPr>
    </w:p>
    <w:p w14:paraId="5DEFE63C" w14:textId="57606722" w:rsidR="003D46EA" w:rsidRDefault="003D46EA" w:rsidP="006C1D5D">
      <w:pPr>
        <w:spacing w:after="0" w:line="240" w:lineRule="auto"/>
        <w:jc w:val="both"/>
        <w:rPr>
          <w:rFonts w:ascii="Arial" w:hAnsi="Arial" w:cs="Arial"/>
          <w:sz w:val="24"/>
          <w:szCs w:val="24"/>
        </w:rPr>
      </w:pPr>
    </w:p>
    <w:p w14:paraId="28616D4D" w14:textId="77777777" w:rsidR="003D46EA" w:rsidRPr="006C1D5D" w:rsidRDefault="003D46EA" w:rsidP="006C1D5D">
      <w:pPr>
        <w:spacing w:after="0" w:line="240" w:lineRule="auto"/>
        <w:jc w:val="both"/>
        <w:rPr>
          <w:rFonts w:ascii="Arial" w:hAnsi="Arial" w:cs="Arial"/>
          <w:sz w:val="24"/>
          <w:szCs w:val="24"/>
        </w:rPr>
      </w:pPr>
    </w:p>
    <w:p w14:paraId="6ACEF704" w14:textId="5F9FA5E3" w:rsidR="00B50354" w:rsidRDefault="00B50354" w:rsidP="006D21F9">
      <w:pPr>
        <w:spacing w:after="0" w:line="240" w:lineRule="auto"/>
        <w:rPr>
          <w:rFonts w:ascii="Arial" w:hAnsi="Arial" w:cs="Arial"/>
          <w:b/>
          <w:sz w:val="24"/>
          <w:szCs w:val="24"/>
        </w:rPr>
      </w:pPr>
    </w:p>
    <w:p w14:paraId="40B5552F" w14:textId="05C5D3D8" w:rsidR="000574ED" w:rsidRDefault="000574ED" w:rsidP="006D21F9">
      <w:pPr>
        <w:spacing w:after="0" w:line="240" w:lineRule="auto"/>
        <w:jc w:val="both"/>
        <w:rPr>
          <w:rFonts w:ascii="Arial" w:hAnsi="Arial" w:cs="Arial"/>
          <w:b/>
          <w:sz w:val="24"/>
          <w:szCs w:val="24"/>
        </w:rPr>
      </w:pPr>
      <w:r w:rsidRPr="000574ED">
        <w:rPr>
          <w:rFonts w:ascii="Arial" w:hAnsi="Arial" w:cs="Arial"/>
          <w:b/>
          <w:sz w:val="24"/>
          <w:szCs w:val="24"/>
        </w:rPr>
        <w:lastRenderedPageBreak/>
        <w:t xml:space="preserve">Appendix </w:t>
      </w:r>
      <w:r w:rsidR="003D46EA">
        <w:rPr>
          <w:rFonts w:ascii="Arial" w:hAnsi="Arial" w:cs="Arial"/>
          <w:b/>
          <w:sz w:val="24"/>
          <w:szCs w:val="24"/>
        </w:rPr>
        <w:t>2</w:t>
      </w:r>
      <w:r w:rsidRPr="000574ED">
        <w:rPr>
          <w:rFonts w:ascii="Arial" w:hAnsi="Arial" w:cs="Arial"/>
          <w:b/>
          <w:sz w:val="24"/>
          <w:szCs w:val="24"/>
        </w:rPr>
        <w:t xml:space="preserve"> – </w:t>
      </w:r>
      <w:r w:rsidR="008D15CF">
        <w:rPr>
          <w:rFonts w:ascii="Arial" w:hAnsi="Arial" w:cs="Arial"/>
          <w:b/>
          <w:sz w:val="24"/>
          <w:szCs w:val="24"/>
        </w:rPr>
        <w:t xml:space="preserve">Policy and </w:t>
      </w:r>
      <w:r w:rsidR="005D22B7">
        <w:rPr>
          <w:rFonts w:ascii="Arial" w:hAnsi="Arial" w:cs="Arial"/>
          <w:b/>
          <w:sz w:val="24"/>
          <w:szCs w:val="24"/>
        </w:rPr>
        <w:t xml:space="preserve">Procedure for </w:t>
      </w:r>
      <w:r w:rsidR="0059087B">
        <w:rPr>
          <w:rFonts w:ascii="Arial" w:hAnsi="Arial" w:cs="Arial"/>
          <w:b/>
          <w:sz w:val="24"/>
          <w:szCs w:val="24"/>
        </w:rPr>
        <w:t>PHS</w:t>
      </w:r>
      <w:r w:rsidR="007B07EE">
        <w:rPr>
          <w:rFonts w:ascii="Arial" w:hAnsi="Arial" w:cs="Arial"/>
          <w:b/>
          <w:sz w:val="24"/>
          <w:szCs w:val="24"/>
        </w:rPr>
        <w:t xml:space="preserve"> funded researchers</w:t>
      </w:r>
    </w:p>
    <w:p w14:paraId="61FD9F68" w14:textId="77777777" w:rsidR="006D21F9" w:rsidRDefault="006D21F9" w:rsidP="006D21F9">
      <w:pPr>
        <w:spacing w:after="0" w:line="240" w:lineRule="auto"/>
        <w:jc w:val="both"/>
        <w:rPr>
          <w:rFonts w:ascii="Arial" w:hAnsi="Arial" w:cs="Arial"/>
          <w:b/>
          <w:sz w:val="24"/>
          <w:szCs w:val="24"/>
        </w:rPr>
      </w:pPr>
    </w:p>
    <w:p w14:paraId="0791C9AA" w14:textId="59D94174" w:rsidR="005D22B7" w:rsidRDefault="005D22B7" w:rsidP="006D21F9">
      <w:pPr>
        <w:spacing w:after="0" w:line="240" w:lineRule="auto"/>
        <w:ind w:left="851" w:hanging="851"/>
        <w:jc w:val="both"/>
        <w:rPr>
          <w:rFonts w:ascii="Arial" w:hAnsi="Arial" w:cs="Arial"/>
          <w:b/>
          <w:sz w:val="24"/>
          <w:szCs w:val="24"/>
        </w:rPr>
      </w:pPr>
      <w:r>
        <w:rPr>
          <w:rFonts w:ascii="Arial" w:hAnsi="Arial" w:cs="Arial"/>
          <w:b/>
          <w:sz w:val="24"/>
          <w:szCs w:val="24"/>
        </w:rPr>
        <w:t>Background</w:t>
      </w:r>
    </w:p>
    <w:p w14:paraId="7EB0F5D3" w14:textId="77777777" w:rsidR="006D21F9" w:rsidRDefault="006D21F9" w:rsidP="006D21F9">
      <w:pPr>
        <w:spacing w:after="0" w:line="240" w:lineRule="auto"/>
        <w:ind w:left="851" w:hanging="851"/>
        <w:jc w:val="both"/>
        <w:rPr>
          <w:rFonts w:ascii="Arial" w:hAnsi="Arial" w:cs="Arial"/>
          <w:b/>
          <w:sz w:val="24"/>
          <w:szCs w:val="24"/>
        </w:rPr>
      </w:pPr>
    </w:p>
    <w:p w14:paraId="7EF22D36" w14:textId="79766420" w:rsidR="002F6AA4" w:rsidRDefault="005D22B7"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The US Department of Health</w:t>
      </w:r>
      <w:r w:rsidR="0059087B">
        <w:rPr>
          <w:rFonts w:ascii="Arial" w:hAnsi="Arial" w:cs="Arial"/>
          <w:sz w:val="24"/>
          <w:szCs w:val="24"/>
        </w:rPr>
        <w:t xml:space="preserve"> and Human Services</w:t>
      </w:r>
      <w:r>
        <w:rPr>
          <w:rFonts w:ascii="Arial" w:hAnsi="Arial" w:cs="Arial"/>
          <w:sz w:val="24"/>
          <w:szCs w:val="24"/>
        </w:rPr>
        <w:t xml:space="preserve"> imposes</w:t>
      </w:r>
      <w:r w:rsidR="007B07EE">
        <w:rPr>
          <w:rFonts w:ascii="Arial" w:hAnsi="Arial" w:cs="Arial"/>
          <w:sz w:val="24"/>
          <w:szCs w:val="24"/>
        </w:rPr>
        <w:t xml:space="preserve"> specific and</w:t>
      </w:r>
      <w:r>
        <w:rPr>
          <w:rFonts w:ascii="Arial" w:hAnsi="Arial" w:cs="Arial"/>
          <w:sz w:val="24"/>
          <w:szCs w:val="24"/>
        </w:rPr>
        <w:t xml:space="preserve"> rigorous </w:t>
      </w:r>
      <w:r w:rsidR="007B07EE">
        <w:rPr>
          <w:rFonts w:ascii="Arial" w:hAnsi="Arial" w:cs="Arial"/>
          <w:sz w:val="24"/>
          <w:szCs w:val="24"/>
        </w:rPr>
        <w:t>regulations</w:t>
      </w:r>
      <w:r>
        <w:rPr>
          <w:rFonts w:ascii="Arial" w:hAnsi="Arial" w:cs="Arial"/>
          <w:sz w:val="24"/>
          <w:szCs w:val="24"/>
        </w:rPr>
        <w:t xml:space="preserve"> relating to the disclosure and reporting of conflicts of interest for research funded by its Public Health Service (</w:t>
      </w:r>
      <w:r w:rsidR="0059087B">
        <w:rPr>
          <w:rFonts w:ascii="Arial" w:hAnsi="Arial" w:cs="Arial"/>
          <w:sz w:val="24"/>
          <w:szCs w:val="24"/>
        </w:rPr>
        <w:t xml:space="preserve">(PHS) </w:t>
      </w:r>
      <w:r>
        <w:rPr>
          <w:rFonts w:ascii="Arial" w:hAnsi="Arial" w:cs="Arial"/>
          <w:sz w:val="24"/>
          <w:szCs w:val="24"/>
        </w:rPr>
        <w:t xml:space="preserve">which includes the National Institute for Health (NIH)). This Policy and Procedures has been developed </w:t>
      </w:r>
      <w:r w:rsidR="007B07EE">
        <w:rPr>
          <w:rFonts w:ascii="Arial" w:hAnsi="Arial" w:cs="Arial"/>
          <w:sz w:val="24"/>
          <w:szCs w:val="24"/>
        </w:rPr>
        <w:t>by the</w:t>
      </w:r>
      <w:r>
        <w:rPr>
          <w:rFonts w:ascii="Arial" w:hAnsi="Arial" w:cs="Arial"/>
          <w:sz w:val="24"/>
          <w:szCs w:val="24"/>
        </w:rPr>
        <w:t xml:space="preserve"> University </w:t>
      </w:r>
      <w:r w:rsidR="007B07EE">
        <w:rPr>
          <w:rFonts w:ascii="Arial" w:hAnsi="Arial" w:cs="Arial"/>
          <w:sz w:val="24"/>
          <w:szCs w:val="24"/>
        </w:rPr>
        <w:t xml:space="preserve">to ensure </w:t>
      </w:r>
      <w:r>
        <w:rPr>
          <w:rFonts w:ascii="Arial" w:hAnsi="Arial" w:cs="Arial"/>
          <w:sz w:val="24"/>
          <w:szCs w:val="24"/>
        </w:rPr>
        <w:t xml:space="preserve">compliance </w:t>
      </w:r>
      <w:r w:rsidR="007B07EE">
        <w:rPr>
          <w:rFonts w:ascii="Arial" w:hAnsi="Arial" w:cs="Arial"/>
          <w:sz w:val="24"/>
          <w:szCs w:val="24"/>
        </w:rPr>
        <w:t>these regulations</w:t>
      </w:r>
      <w:r>
        <w:rPr>
          <w:rFonts w:ascii="Arial" w:hAnsi="Arial" w:cs="Arial"/>
          <w:sz w:val="24"/>
          <w:szCs w:val="24"/>
        </w:rPr>
        <w:t>.</w:t>
      </w:r>
    </w:p>
    <w:p w14:paraId="2BBD6223" w14:textId="77777777" w:rsidR="005D22B7" w:rsidRDefault="005D22B7" w:rsidP="006D21F9">
      <w:pPr>
        <w:pStyle w:val="ListParagraph"/>
        <w:spacing w:after="0" w:line="240" w:lineRule="auto"/>
        <w:ind w:left="851" w:hanging="851"/>
        <w:jc w:val="both"/>
        <w:rPr>
          <w:rFonts w:ascii="Arial" w:hAnsi="Arial" w:cs="Arial"/>
          <w:sz w:val="24"/>
          <w:szCs w:val="24"/>
        </w:rPr>
      </w:pPr>
    </w:p>
    <w:p w14:paraId="1B6A9363" w14:textId="77777777" w:rsidR="005D22B7" w:rsidRPr="005D22B7" w:rsidRDefault="005D22B7" w:rsidP="006D21F9">
      <w:pPr>
        <w:pStyle w:val="ListParagraph"/>
        <w:spacing w:after="0" w:line="240" w:lineRule="auto"/>
        <w:ind w:left="851" w:hanging="851"/>
        <w:jc w:val="both"/>
        <w:rPr>
          <w:rFonts w:ascii="Arial" w:hAnsi="Arial" w:cs="Arial"/>
          <w:b/>
          <w:sz w:val="24"/>
          <w:szCs w:val="24"/>
        </w:rPr>
      </w:pPr>
      <w:r w:rsidRPr="005D22B7">
        <w:rPr>
          <w:rFonts w:ascii="Arial" w:hAnsi="Arial" w:cs="Arial"/>
          <w:b/>
          <w:sz w:val="24"/>
          <w:szCs w:val="24"/>
        </w:rPr>
        <w:t>Policy Statement</w:t>
      </w:r>
    </w:p>
    <w:p w14:paraId="62A4F90E" w14:textId="77777777" w:rsidR="005D22B7" w:rsidRDefault="005D22B7" w:rsidP="006D21F9">
      <w:pPr>
        <w:pStyle w:val="ListParagraph"/>
        <w:spacing w:after="0" w:line="240" w:lineRule="auto"/>
        <w:ind w:left="851" w:hanging="851"/>
        <w:jc w:val="both"/>
        <w:rPr>
          <w:rFonts w:ascii="Arial" w:hAnsi="Arial" w:cs="Arial"/>
          <w:sz w:val="24"/>
          <w:szCs w:val="24"/>
        </w:rPr>
      </w:pPr>
    </w:p>
    <w:p w14:paraId="6DF381D9" w14:textId="72C7E1BF" w:rsidR="000574ED" w:rsidRDefault="000574ED"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All </w:t>
      </w:r>
      <w:r w:rsidR="00415DDB">
        <w:rPr>
          <w:rFonts w:ascii="Arial" w:hAnsi="Arial" w:cs="Arial"/>
          <w:sz w:val="24"/>
          <w:szCs w:val="24"/>
        </w:rPr>
        <w:t>members of staff who apply</w:t>
      </w:r>
      <w:r>
        <w:rPr>
          <w:rFonts w:ascii="Arial" w:hAnsi="Arial" w:cs="Arial"/>
          <w:sz w:val="24"/>
          <w:szCs w:val="24"/>
        </w:rPr>
        <w:t xml:space="preserve"> for</w:t>
      </w:r>
      <w:r w:rsidR="005D22B7">
        <w:rPr>
          <w:rFonts w:ascii="Arial" w:hAnsi="Arial" w:cs="Arial"/>
          <w:sz w:val="24"/>
          <w:szCs w:val="24"/>
        </w:rPr>
        <w:t xml:space="preserve"> </w:t>
      </w:r>
      <w:r w:rsidR="0059087B">
        <w:rPr>
          <w:rFonts w:ascii="Arial" w:hAnsi="Arial" w:cs="Arial"/>
          <w:sz w:val="24"/>
          <w:szCs w:val="24"/>
        </w:rPr>
        <w:t>PHS</w:t>
      </w:r>
      <w:r w:rsidR="001F7A5C">
        <w:rPr>
          <w:rFonts w:ascii="Arial" w:hAnsi="Arial" w:cs="Arial"/>
          <w:sz w:val="24"/>
          <w:szCs w:val="24"/>
        </w:rPr>
        <w:t xml:space="preserve"> </w:t>
      </w:r>
      <w:r w:rsidR="007B07EE">
        <w:rPr>
          <w:rFonts w:ascii="Arial" w:hAnsi="Arial" w:cs="Arial"/>
          <w:sz w:val="24"/>
          <w:szCs w:val="24"/>
        </w:rPr>
        <w:t>funding or</w:t>
      </w:r>
      <w:r w:rsidR="005D22B7">
        <w:rPr>
          <w:rFonts w:ascii="Arial" w:hAnsi="Arial" w:cs="Arial"/>
          <w:sz w:val="24"/>
          <w:szCs w:val="24"/>
        </w:rPr>
        <w:t xml:space="preserve"> </w:t>
      </w:r>
      <w:r w:rsidR="007B07EE">
        <w:rPr>
          <w:rFonts w:ascii="Arial" w:hAnsi="Arial" w:cs="Arial"/>
          <w:sz w:val="24"/>
          <w:szCs w:val="24"/>
        </w:rPr>
        <w:t xml:space="preserve">are </w:t>
      </w:r>
      <w:r w:rsidR="005D22B7">
        <w:rPr>
          <w:rFonts w:ascii="Arial" w:hAnsi="Arial" w:cs="Arial"/>
          <w:sz w:val="24"/>
          <w:szCs w:val="24"/>
        </w:rPr>
        <w:t>already work</w:t>
      </w:r>
      <w:r w:rsidR="007B07EE">
        <w:rPr>
          <w:rFonts w:ascii="Arial" w:hAnsi="Arial" w:cs="Arial"/>
          <w:sz w:val="24"/>
          <w:szCs w:val="24"/>
        </w:rPr>
        <w:t>ing</w:t>
      </w:r>
      <w:r w:rsidR="005D22B7">
        <w:rPr>
          <w:rFonts w:ascii="Arial" w:hAnsi="Arial" w:cs="Arial"/>
          <w:sz w:val="24"/>
          <w:szCs w:val="24"/>
        </w:rPr>
        <w:t xml:space="preserve"> on</w:t>
      </w:r>
      <w:r>
        <w:rPr>
          <w:rFonts w:ascii="Arial" w:hAnsi="Arial" w:cs="Arial"/>
          <w:sz w:val="24"/>
          <w:szCs w:val="24"/>
        </w:rPr>
        <w:t xml:space="preserve"> </w:t>
      </w:r>
      <w:r w:rsidR="00A025B7">
        <w:rPr>
          <w:rFonts w:ascii="Arial" w:hAnsi="Arial" w:cs="Arial"/>
          <w:sz w:val="24"/>
          <w:szCs w:val="24"/>
        </w:rPr>
        <w:t>PHS</w:t>
      </w:r>
      <w:r w:rsidR="001F7A5C">
        <w:rPr>
          <w:rFonts w:ascii="Arial" w:hAnsi="Arial" w:cs="Arial"/>
          <w:sz w:val="24"/>
          <w:szCs w:val="24"/>
        </w:rPr>
        <w:t xml:space="preserve"> </w:t>
      </w:r>
      <w:r w:rsidR="007B07EE">
        <w:rPr>
          <w:rFonts w:ascii="Arial" w:hAnsi="Arial" w:cs="Arial"/>
          <w:sz w:val="24"/>
          <w:szCs w:val="24"/>
        </w:rPr>
        <w:t>funded research</w:t>
      </w:r>
      <w:r>
        <w:rPr>
          <w:rFonts w:ascii="Arial" w:hAnsi="Arial" w:cs="Arial"/>
          <w:sz w:val="24"/>
          <w:szCs w:val="24"/>
        </w:rPr>
        <w:t xml:space="preserve"> (either directly or through another institution </w:t>
      </w:r>
      <w:r w:rsidR="00203914">
        <w:rPr>
          <w:rFonts w:ascii="Arial" w:hAnsi="Arial" w:cs="Arial"/>
          <w:sz w:val="24"/>
          <w:szCs w:val="24"/>
        </w:rPr>
        <w:t>which is the</w:t>
      </w:r>
      <w:r>
        <w:rPr>
          <w:rFonts w:ascii="Arial" w:hAnsi="Arial" w:cs="Arial"/>
          <w:sz w:val="24"/>
          <w:szCs w:val="24"/>
        </w:rPr>
        <w:t xml:space="preserve"> lead collaborator), are required to:</w:t>
      </w:r>
    </w:p>
    <w:p w14:paraId="31C95406" w14:textId="77777777" w:rsidR="005D22B7" w:rsidRDefault="005D22B7" w:rsidP="006D21F9">
      <w:pPr>
        <w:pStyle w:val="ListParagraph"/>
        <w:spacing w:after="0" w:line="240" w:lineRule="auto"/>
        <w:ind w:left="851"/>
        <w:jc w:val="both"/>
        <w:rPr>
          <w:rFonts w:ascii="Arial" w:hAnsi="Arial" w:cs="Arial"/>
          <w:sz w:val="24"/>
          <w:szCs w:val="24"/>
        </w:rPr>
      </w:pPr>
    </w:p>
    <w:p w14:paraId="13A93D21" w14:textId="77777777" w:rsidR="000574ED" w:rsidRDefault="008D15CF"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disclose any Significant Financial Interests (see paragraph</w:t>
      </w:r>
      <w:r w:rsidR="007B07EE">
        <w:rPr>
          <w:rFonts w:ascii="Arial" w:hAnsi="Arial" w:cs="Arial"/>
          <w:sz w:val="24"/>
          <w:szCs w:val="24"/>
        </w:rPr>
        <w:t>s</w:t>
      </w:r>
      <w:r>
        <w:rPr>
          <w:rFonts w:ascii="Arial" w:hAnsi="Arial" w:cs="Arial"/>
          <w:sz w:val="24"/>
          <w:szCs w:val="24"/>
        </w:rPr>
        <w:t xml:space="preserve"> </w:t>
      </w:r>
      <w:r w:rsidR="007B07EE">
        <w:rPr>
          <w:rFonts w:ascii="Arial" w:hAnsi="Arial" w:cs="Arial"/>
          <w:sz w:val="24"/>
          <w:szCs w:val="24"/>
        </w:rPr>
        <w:t>3 to 8</w:t>
      </w:r>
      <w:r>
        <w:rPr>
          <w:rFonts w:ascii="Arial" w:hAnsi="Arial" w:cs="Arial"/>
          <w:sz w:val="24"/>
          <w:szCs w:val="24"/>
        </w:rPr>
        <w:t xml:space="preserve"> below);</w:t>
      </w:r>
    </w:p>
    <w:p w14:paraId="5E9AD162" w14:textId="77777777" w:rsidR="005D22B7" w:rsidRDefault="005D22B7" w:rsidP="006D21F9">
      <w:pPr>
        <w:pStyle w:val="ListParagraph"/>
        <w:spacing w:after="0" w:line="240" w:lineRule="auto"/>
        <w:ind w:left="1701"/>
        <w:jc w:val="both"/>
        <w:rPr>
          <w:rFonts w:ascii="Arial" w:hAnsi="Arial" w:cs="Arial"/>
          <w:sz w:val="24"/>
          <w:szCs w:val="24"/>
        </w:rPr>
      </w:pPr>
    </w:p>
    <w:p w14:paraId="745F97DB" w14:textId="77777777" w:rsidR="008D15CF" w:rsidRDefault="008D15CF"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comply with any management plan put in place in respect of any Significant Financial Interest</w:t>
      </w:r>
      <w:r w:rsidR="007B07EE">
        <w:rPr>
          <w:rFonts w:ascii="Arial" w:hAnsi="Arial" w:cs="Arial"/>
          <w:sz w:val="24"/>
          <w:szCs w:val="24"/>
        </w:rPr>
        <w:t xml:space="preserve"> (see paragraphs 9 to 11 below)</w:t>
      </w:r>
      <w:r>
        <w:rPr>
          <w:rFonts w:ascii="Arial" w:hAnsi="Arial" w:cs="Arial"/>
          <w:sz w:val="24"/>
          <w:szCs w:val="24"/>
        </w:rPr>
        <w:t>; and</w:t>
      </w:r>
    </w:p>
    <w:p w14:paraId="1251A50C" w14:textId="77777777" w:rsidR="005D22B7" w:rsidRDefault="005D22B7" w:rsidP="006D21F9">
      <w:pPr>
        <w:pStyle w:val="ListParagraph"/>
        <w:spacing w:after="0" w:line="240" w:lineRule="auto"/>
        <w:ind w:left="1701"/>
        <w:jc w:val="both"/>
        <w:rPr>
          <w:rFonts w:ascii="Arial" w:hAnsi="Arial" w:cs="Arial"/>
          <w:sz w:val="24"/>
          <w:szCs w:val="24"/>
        </w:rPr>
      </w:pPr>
    </w:p>
    <w:p w14:paraId="613573D5" w14:textId="77777777" w:rsidR="008D15CF" w:rsidRPr="008D15CF" w:rsidRDefault="008D15CF"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complete t</w:t>
      </w:r>
      <w:r w:rsidR="007B07EE">
        <w:rPr>
          <w:rFonts w:ascii="Arial" w:hAnsi="Arial" w:cs="Arial"/>
          <w:sz w:val="24"/>
          <w:szCs w:val="24"/>
        </w:rPr>
        <w:t>raining in relation to this Policy</w:t>
      </w:r>
      <w:r>
        <w:rPr>
          <w:rFonts w:ascii="Arial" w:hAnsi="Arial" w:cs="Arial"/>
          <w:sz w:val="24"/>
          <w:szCs w:val="24"/>
        </w:rPr>
        <w:t xml:space="preserve"> (see paragraph</w:t>
      </w:r>
      <w:r w:rsidR="007B07EE">
        <w:rPr>
          <w:rFonts w:ascii="Arial" w:hAnsi="Arial" w:cs="Arial"/>
          <w:sz w:val="24"/>
          <w:szCs w:val="24"/>
        </w:rPr>
        <w:t>s</w:t>
      </w:r>
      <w:r>
        <w:rPr>
          <w:rFonts w:ascii="Arial" w:hAnsi="Arial" w:cs="Arial"/>
          <w:sz w:val="24"/>
          <w:szCs w:val="24"/>
        </w:rPr>
        <w:t xml:space="preserve"> </w:t>
      </w:r>
      <w:r w:rsidR="007B07EE">
        <w:rPr>
          <w:rFonts w:ascii="Arial" w:hAnsi="Arial" w:cs="Arial"/>
          <w:sz w:val="24"/>
          <w:szCs w:val="24"/>
        </w:rPr>
        <w:t>12 and 13</w:t>
      </w:r>
      <w:r>
        <w:rPr>
          <w:rFonts w:ascii="Arial" w:hAnsi="Arial" w:cs="Arial"/>
          <w:sz w:val="24"/>
          <w:szCs w:val="24"/>
        </w:rPr>
        <w:t xml:space="preserve"> below).</w:t>
      </w:r>
    </w:p>
    <w:p w14:paraId="5AA98E3D" w14:textId="77777777" w:rsidR="008D15CF" w:rsidRDefault="008D15CF" w:rsidP="006D21F9">
      <w:pPr>
        <w:pStyle w:val="ListParagraph"/>
        <w:spacing w:after="0" w:line="240" w:lineRule="auto"/>
        <w:ind w:left="851" w:hanging="851"/>
        <w:jc w:val="both"/>
        <w:rPr>
          <w:rFonts w:ascii="Arial" w:hAnsi="Arial" w:cs="Arial"/>
          <w:sz w:val="24"/>
          <w:szCs w:val="24"/>
        </w:rPr>
      </w:pPr>
    </w:p>
    <w:p w14:paraId="35C2AE86" w14:textId="77777777" w:rsidR="008D15CF" w:rsidRDefault="008D15CF" w:rsidP="006D21F9">
      <w:pPr>
        <w:pStyle w:val="ListParagraph"/>
        <w:spacing w:after="0" w:line="240" w:lineRule="auto"/>
        <w:ind w:left="851" w:hanging="851"/>
        <w:jc w:val="both"/>
        <w:rPr>
          <w:rFonts w:ascii="Arial" w:hAnsi="Arial" w:cs="Arial"/>
          <w:b/>
          <w:sz w:val="24"/>
          <w:szCs w:val="24"/>
        </w:rPr>
      </w:pPr>
      <w:r w:rsidRPr="002F6AA4">
        <w:rPr>
          <w:rFonts w:ascii="Arial" w:hAnsi="Arial" w:cs="Arial"/>
          <w:b/>
          <w:sz w:val="24"/>
          <w:szCs w:val="24"/>
        </w:rPr>
        <w:t>Disclosure of Significant Financial Interest</w:t>
      </w:r>
    </w:p>
    <w:p w14:paraId="08AE27E5" w14:textId="77777777" w:rsidR="005D22B7" w:rsidRPr="002F6AA4" w:rsidRDefault="005D22B7" w:rsidP="006D21F9">
      <w:pPr>
        <w:pStyle w:val="ListParagraph"/>
        <w:spacing w:after="0" w:line="240" w:lineRule="auto"/>
        <w:ind w:left="851" w:hanging="851"/>
        <w:jc w:val="both"/>
        <w:rPr>
          <w:rFonts w:ascii="Arial" w:hAnsi="Arial" w:cs="Arial"/>
          <w:b/>
          <w:sz w:val="24"/>
          <w:szCs w:val="24"/>
        </w:rPr>
      </w:pPr>
    </w:p>
    <w:p w14:paraId="1C3D2E2C" w14:textId="63964ED6" w:rsidR="008D15CF" w:rsidRDefault="008D15CF"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A ‘Significant Financial Interest’ for the purpose of this Policy means one or more of the following interests of the member of staff or their spouse or dependents</w:t>
      </w:r>
      <w:r w:rsidR="00415DDB">
        <w:rPr>
          <w:rFonts w:ascii="Arial" w:hAnsi="Arial" w:cs="Arial"/>
          <w:sz w:val="24"/>
          <w:szCs w:val="24"/>
        </w:rPr>
        <w:t xml:space="preserve">, in each case </w:t>
      </w:r>
      <w:r w:rsidR="00373F0C">
        <w:rPr>
          <w:rFonts w:ascii="Arial" w:hAnsi="Arial" w:cs="Arial"/>
          <w:sz w:val="24"/>
          <w:szCs w:val="24"/>
        </w:rPr>
        <w:t>where the interest reasonably</w:t>
      </w:r>
      <w:r w:rsidR="00F36061">
        <w:rPr>
          <w:rFonts w:ascii="Arial" w:hAnsi="Arial" w:cs="Arial"/>
          <w:sz w:val="24"/>
          <w:szCs w:val="24"/>
        </w:rPr>
        <w:t xml:space="preserve"> appears to be </w:t>
      </w:r>
      <w:r w:rsidR="00415DDB">
        <w:rPr>
          <w:rFonts w:ascii="Arial" w:hAnsi="Arial" w:cs="Arial"/>
          <w:sz w:val="24"/>
          <w:szCs w:val="24"/>
        </w:rPr>
        <w:t>related to the member of staff’s institutional responsibilities</w:t>
      </w:r>
      <w:r>
        <w:rPr>
          <w:rFonts w:ascii="Arial" w:hAnsi="Arial" w:cs="Arial"/>
          <w:sz w:val="24"/>
          <w:szCs w:val="24"/>
        </w:rPr>
        <w:t>:</w:t>
      </w:r>
    </w:p>
    <w:p w14:paraId="72210760" w14:textId="77777777" w:rsidR="005D22B7" w:rsidRDefault="005D22B7" w:rsidP="006D21F9">
      <w:pPr>
        <w:pStyle w:val="ListParagraph"/>
        <w:spacing w:after="0" w:line="240" w:lineRule="auto"/>
        <w:ind w:left="851"/>
        <w:jc w:val="both"/>
        <w:rPr>
          <w:rFonts w:ascii="Arial" w:hAnsi="Arial" w:cs="Arial"/>
          <w:sz w:val="24"/>
          <w:szCs w:val="24"/>
        </w:rPr>
      </w:pPr>
    </w:p>
    <w:p w14:paraId="7824F352" w14:textId="30D058C5" w:rsidR="008D15CF" w:rsidRDefault="00580B04" w:rsidP="006D21F9">
      <w:pPr>
        <w:pStyle w:val="ListParagraph"/>
        <w:numPr>
          <w:ilvl w:val="1"/>
          <w:numId w:val="2"/>
        </w:numPr>
        <w:spacing w:after="0" w:line="240" w:lineRule="auto"/>
        <w:ind w:left="1701" w:hanging="851"/>
        <w:jc w:val="both"/>
        <w:rPr>
          <w:rFonts w:ascii="Arial" w:hAnsi="Arial" w:cs="Arial"/>
          <w:sz w:val="24"/>
          <w:szCs w:val="24"/>
        </w:rPr>
      </w:pPr>
      <w:r w:rsidRPr="00580B04">
        <w:rPr>
          <w:rFonts w:ascii="Arial" w:hAnsi="Arial" w:cs="Arial"/>
          <w:b/>
          <w:sz w:val="24"/>
          <w:szCs w:val="24"/>
        </w:rPr>
        <w:t>Public company remuneration</w:t>
      </w:r>
      <w:r>
        <w:rPr>
          <w:rFonts w:ascii="Arial" w:hAnsi="Arial" w:cs="Arial"/>
          <w:sz w:val="24"/>
          <w:szCs w:val="24"/>
        </w:rPr>
        <w:t xml:space="preserve">: </w:t>
      </w:r>
      <w:r w:rsidR="008D15CF">
        <w:rPr>
          <w:rFonts w:ascii="Arial" w:hAnsi="Arial" w:cs="Arial"/>
          <w:sz w:val="24"/>
          <w:szCs w:val="24"/>
        </w:rPr>
        <w:t xml:space="preserve">Remuneration </w:t>
      </w:r>
      <w:r w:rsidR="00F36061">
        <w:rPr>
          <w:rFonts w:ascii="Arial" w:hAnsi="Arial" w:cs="Arial"/>
          <w:sz w:val="24"/>
          <w:szCs w:val="24"/>
        </w:rPr>
        <w:t>(including salary, fees, honoraria, payment for services</w:t>
      </w:r>
      <w:r w:rsidR="00373F0C">
        <w:rPr>
          <w:rStyle w:val="FootnoteReference"/>
          <w:rFonts w:ascii="Arial" w:hAnsi="Arial" w:cs="Arial"/>
          <w:sz w:val="24"/>
          <w:szCs w:val="24"/>
        </w:rPr>
        <w:footnoteReference w:id="4"/>
      </w:r>
      <w:r w:rsidR="00F36061">
        <w:rPr>
          <w:rFonts w:ascii="Arial" w:hAnsi="Arial" w:cs="Arial"/>
          <w:sz w:val="24"/>
          <w:szCs w:val="24"/>
        </w:rPr>
        <w:t xml:space="preserve">) </w:t>
      </w:r>
      <w:r w:rsidR="00373F0C">
        <w:rPr>
          <w:rFonts w:ascii="Arial" w:hAnsi="Arial" w:cs="Arial"/>
          <w:sz w:val="24"/>
          <w:szCs w:val="24"/>
        </w:rPr>
        <w:t>received from a publicly traded company</w:t>
      </w:r>
      <w:r w:rsidR="00373F0C" w:rsidRPr="00373F0C">
        <w:rPr>
          <w:rFonts w:ascii="Arial" w:hAnsi="Arial" w:cs="Arial"/>
          <w:sz w:val="24"/>
          <w:szCs w:val="24"/>
        </w:rPr>
        <w:t xml:space="preserve"> </w:t>
      </w:r>
      <w:r w:rsidR="00373F0C">
        <w:rPr>
          <w:rFonts w:ascii="Arial" w:hAnsi="Arial" w:cs="Arial"/>
          <w:sz w:val="24"/>
          <w:szCs w:val="24"/>
        </w:rPr>
        <w:t>in the 12 months preceding disclosure, together with any equity interest (e.g. shares) in that company as at the date of disclosure, exceeds</w:t>
      </w:r>
      <w:r w:rsidR="008D15CF">
        <w:rPr>
          <w:rFonts w:ascii="Arial" w:hAnsi="Arial" w:cs="Arial"/>
          <w:sz w:val="24"/>
          <w:szCs w:val="24"/>
        </w:rPr>
        <w:t xml:space="preserve"> US$5,000;</w:t>
      </w:r>
    </w:p>
    <w:p w14:paraId="3C977DF6" w14:textId="77777777" w:rsidR="005D22B7" w:rsidRDefault="005D22B7" w:rsidP="006D21F9">
      <w:pPr>
        <w:pStyle w:val="ListParagraph"/>
        <w:spacing w:after="0" w:line="240" w:lineRule="auto"/>
        <w:ind w:left="1701"/>
        <w:jc w:val="both"/>
        <w:rPr>
          <w:rFonts w:ascii="Arial" w:hAnsi="Arial" w:cs="Arial"/>
          <w:sz w:val="24"/>
          <w:szCs w:val="24"/>
        </w:rPr>
      </w:pPr>
    </w:p>
    <w:p w14:paraId="1AC812DF" w14:textId="278C6700" w:rsidR="008D15CF" w:rsidRDefault="00580B04" w:rsidP="006D21F9">
      <w:pPr>
        <w:pStyle w:val="ListParagraph"/>
        <w:numPr>
          <w:ilvl w:val="1"/>
          <w:numId w:val="2"/>
        </w:numPr>
        <w:spacing w:after="0" w:line="240" w:lineRule="auto"/>
        <w:ind w:left="1701" w:hanging="851"/>
        <w:jc w:val="both"/>
        <w:rPr>
          <w:rFonts w:ascii="Arial" w:hAnsi="Arial" w:cs="Arial"/>
          <w:sz w:val="24"/>
          <w:szCs w:val="24"/>
        </w:rPr>
      </w:pPr>
      <w:r w:rsidRPr="00580B04">
        <w:rPr>
          <w:rFonts w:ascii="Arial" w:hAnsi="Arial" w:cs="Arial"/>
          <w:b/>
          <w:sz w:val="24"/>
          <w:szCs w:val="24"/>
        </w:rPr>
        <w:t>Private company remuneration</w:t>
      </w:r>
      <w:r>
        <w:rPr>
          <w:rFonts w:ascii="Arial" w:hAnsi="Arial" w:cs="Arial"/>
          <w:sz w:val="24"/>
          <w:szCs w:val="24"/>
        </w:rPr>
        <w:t xml:space="preserve">: </w:t>
      </w:r>
      <w:r w:rsidR="00373F0C">
        <w:rPr>
          <w:rFonts w:ascii="Arial" w:hAnsi="Arial" w:cs="Arial"/>
          <w:sz w:val="24"/>
          <w:szCs w:val="24"/>
        </w:rPr>
        <w:t>Remuneration (including salary, fees, honoraria, payment for services) received from a non-publicly traded company in the 12 months preceding disclosure</w:t>
      </w:r>
      <w:r w:rsidR="00415DDB">
        <w:rPr>
          <w:rFonts w:ascii="Arial" w:hAnsi="Arial" w:cs="Arial"/>
          <w:sz w:val="24"/>
          <w:szCs w:val="24"/>
        </w:rPr>
        <w:t xml:space="preserve"> </w:t>
      </w:r>
      <w:r w:rsidR="008D15CF">
        <w:rPr>
          <w:rFonts w:ascii="Arial" w:hAnsi="Arial" w:cs="Arial"/>
          <w:sz w:val="24"/>
          <w:szCs w:val="24"/>
        </w:rPr>
        <w:t>exceeds US$5,000</w:t>
      </w:r>
      <w:r w:rsidR="00415DDB">
        <w:rPr>
          <w:rFonts w:ascii="Arial" w:hAnsi="Arial" w:cs="Arial"/>
          <w:sz w:val="24"/>
          <w:szCs w:val="24"/>
        </w:rPr>
        <w:t>;</w:t>
      </w:r>
    </w:p>
    <w:p w14:paraId="0B822F50" w14:textId="77777777" w:rsidR="00373F0C" w:rsidRDefault="00373F0C" w:rsidP="006D21F9">
      <w:pPr>
        <w:pStyle w:val="ListParagraph"/>
        <w:spacing w:after="0" w:line="240" w:lineRule="auto"/>
        <w:ind w:left="1701"/>
        <w:jc w:val="both"/>
        <w:rPr>
          <w:rFonts w:ascii="Arial" w:hAnsi="Arial" w:cs="Arial"/>
          <w:sz w:val="24"/>
          <w:szCs w:val="24"/>
        </w:rPr>
      </w:pPr>
    </w:p>
    <w:p w14:paraId="26BF9A5A" w14:textId="75C7BE64" w:rsidR="00373F0C" w:rsidRDefault="00580B04" w:rsidP="006D21F9">
      <w:pPr>
        <w:pStyle w:val="ListParagraph"/>
        <w:numPr>
          <w:ilvl w:val="1"/>
          <w:numId w:val="2"/>
        </w:numPr>
        <w:spacing w:after="0" w:line="240" w:lineRule="auto"/>
        <w:ind w:left="1701" w:hanging="851"/>
        <w:jc w:val="both"/>
        <w:rPr>
          <w:rFonts w:ascii="Arial" w:hAnsi="Arial" w:cs="Arial"/>
          <w:sz w:val="24"/>
          <w:szCs w:val="24"/>
        </w:rPr>
      </w:pPr>
      <w:r w:rsidRPr="00580B04">
        <w:rPr>
          <w:rFonts w:ascii="Arial" w:hAnsi="Arial" w:cs="Arial"/>
          <w:b/>
          <w:sz w:val="24"/>
          <w:szCs w:val="24"/>
        </w:rPr>
        <w:t>Private company ownership</w:t>
      </w:r>
      <w:r>
        <w:rPr>
          <w:rFonts w:ascii="Arial" w:hAnsi="Arial" w:cs="Arial"/>
          <w:sz w:val="24"/>
          <w:szCs w:val="24"/>
        </w:rPr>
        <w:t xml:space="preserve">: </w:t>
      </w:r>
      <w:r w:rsidR="00373F0C">
        <w:rPr>
          <w:rFonts w:ascii="Arial" w:hAnsi="Arial" w:cs="Arial"/>
          <w:sz w:val="24"/>
          <w:szCs w:val="24"/>
        </w:rPr>
        <w:t>Holding an equity interest (e.g. shares) in a non-publicly traded organisation;</w:t>
      </w:r>
    </w:p>
    <w:p w14:paraId="0888B9F3" w14:textId="77777777" w:rsidR="005D22B7" w:rsidRDefault="005D22B7" w:rsidP="006D21F9">
      <w:pPr>
        <w:pStyle w:val="ListParagraph"/>
        <w:spacing w:after="0" w:line="240" w:lineRule="auto"/>
        <w:ind w:left="1701"/>
        <w:jc w:val="both"/>
        <w:rPr>
          <w:rFonts w:ascii="Arial" w:hAnsi="Arial" w:cs="Arial"/>
          <w:sz w:val="24"/>
          <w:szCs w:val="24"/>
        </w:rPr>
      </w:pPr>
    </w:p>
    <w:p w14:paraId="005256F4" w14:textId="058D2094" w:rsidR="00415DDB" w:rsidRDefault="00580B04" w:rsidP="006D21F9">
      <w:pPr>
        <w:pStyle w:val="ListParagraph"/>
        <w:numPr>
          <w:ilvl w:val="1"/>
          <w:numId w:val="2"/>
        </w:numPr>
        <w:spacing w:after="0" w:line="240" w:lineRule="auto"/>
        <w:ind w:left="1701" w:hanging="851"/>
        <w:jc w:val="both"/>
        <w:rPr>
          <w:rFonts w:ascii="Arial" w:hAnsi="Arial" w:cs="Arial"/>
          <w:sz w:val="24"/>
          <w:szCs w:val="24"/>
        </w:rPr>
      </w:pPr>
      <w:r w:rsidRPr="00580B04">
        <w:rPr>
          <w:rFonts w:ascii="Arial" w:hAnsi="Arial" w:cs="Arial"/>
          <w:b/>
          <w:sz w:val="24"/>
          <w:szCs w:val="24"/>
        </w:rPr>
        <w:lastRenderedPageBreak/>
        <w:t>Intellectual Property Rights</w:t>
      </w:r>
      <w:r>
        <w:rPr>
          <w:rFonts w:ascii="Arial" w:hAnsi="Arial" w:cs="Arial"/>
          <w:sz w:val="24"/>
          <w:szCs w:val="24"/>
        </w:rPr>
        <w:t xml:space="preserve">: </w:t>
      </w:r>
      <w:r w:rsidR="00415DDB">
        <w:rPr>
          <w:rFonts w:ascii="Arial" w:hAnsi="Arial" w:cs="Arial"/>
          <w:sz w:val="24"/>
          <w:szCs w:val="24"/>
        </w:rPr>
        <w:t>Intellectual property rights held by the member of staff in their own name, and any income relating thereto;</w:t>
      </w:r>
    </w:p>
    <w:p w14:paraId="71DE808A" w14:textId="77777777" w:rsidR="005D22B7" w:rsidRDefault="005D22B7" w:rsidP="006D21F9">
      <w:pPr>
        <w:pStyle w:val="ListParagraph"/>
        <w:spacing w:after="0" w:line="240" w:lineRule="auto"/>
        <w:ind w:left="1701"/>
        <w:jc w:val="both"/>
        <w:rPr>
          <w:rFonts w:ascii="Arial" w:hAnsi="Arial" w:cs="Arial"/>
          <w:sz w:val="24"/>
          <w:szCs w:val="24"/>
        </w:rPr>
      </w:pPr>
    </w:p>
    <w:p w14:paraId="7FF62D49" w14:textId="603428DF" w:rsidR="00415DDB" w:rsidRDefault="00580B04" w:rsidP="006D21F9">
      <w:pPr>
        <w:pStyle w:val="ListParagraph"/>
        <w:numPr>
          <w:ilvl w:val="1"/>
          <w:numId w:val="2"/>
        </w:numPr>
        <w:spacing w:after="0" w:line="240" w:lineRule="auto"/>
        <w:ind w:left="1701" w:hanging="851"/>
        <w:jc w:val="both"/>
        <w:rPr>
          <w:rFonts w:ascii="Arial" w:hAnsi="Arial" w:cs="Arial"/>
          <w:sz w:val="24"/>
          <w:szCs w:val="24"/>
        </w:rPr>
      </w:pPr>
      <w:r w:rsidRPr="00580B04">
        <w:rPr>
          <w:rFonts w:ascii="Arial" w:hAnsi="Arial" w:cs="Arial"/>
          <w:b/>
          <w:sz w:val="24"/>
          <w:szCs w:val="24"/>
        </w:rPr>
        <w:t>Travel</w:t>
      </w:r>
      <w:r>
        <w:rPr>
          <w:rFonts w:ascii="Arial" w:hAnsi="Arial" w:cs="Arial"/>
          <w:sz w:val="24"/>
          <w:szCs w:val="24"/>
        </w:rPr>
        <w:t xml:space="preserve">: </w:t>
      </w:r>
      <w:r w:rsidR="00415DDB">
        <w:rPr>
          <w:rFonts w:ascii="Arial" w:hAnsi="Arial" w:cs="Arial"/>
          <w:sz w:val="24"/>
          <w:szCs w:val="24"/>
        </w:rPr>
        <w:t xml:space="preserve">The occurrence of any reimbursed </w:t>
      </w:r>
      <w:r w:rsidR="00373F0C">
        <w:rPr>
          <w:rFonts w:ascii="Arial" w:hAnsi="Arial" w:cs="Arial"/>
          <w:sz w:val="24"/>
          <w:szCs w:val="24"/>
        </w:rPr>
        <w:t xml:space="preserve">or sponsored </w:t>
      </w:r>
      <w:r w:rsidR="00415DDB">
        <w:rPr>
          <w:rFonts w:ascii="Arial" w:hAnsi="Arial" w:cs="Arial"/>
          <w:sz w:val="24"/>
          <w:szCs w:val="24"/>
        </w:rPr>
        <w:t xml:space="preserve">travel, except where that travel is </w:t>
      </w:r>
      <w:r w:rsidR="00E27FD2">
        <w:rPr>
          <w:rFonts w:ascii="Arial" w:hAnsi="Arial" w:cs="Arial"/>
          <w:sz w:val="24"/>
          <w:szCs w:val="24"/>
        </w:rPr>
        <w:t>reimbursed by a US federal, state or local government agency, a US institution of higher education, a US academic teaching hospital or medical centre or a US research institute that is affiliated with a US institution of higher education</w:t>
      </w:r>
      <w:r w:rsidR="00415DDB">
        <w:rPr>
          <w:rFonts w:ascii="Arial" w:hAnsi="Arial" w:cs="Arial"/>
          <w:sz w:val="24"/>
          <w:szCs w:val="24"/>
        </w:rPr>
        <w:t>.</w:t>
      </w:r>
    </w:p>
    <w:p w14:paraId="22343B30" w14:textId="77777777" w:rsidR="007B07EE" w:rsidRDefault="007B07EE" w:rsidP="006D21F9">
      <w:pPr>
        <w:pStyle w:val="ListParagraph"/>
        <w:spacing w:after="0" w:line="240" w:lineRule="auto"/>
        <w:ind w:left="1701"/>
        <w:jc w:val="both"/>
        <w:rPr>
          <w:rFonts w:ascii="Arial" w:hAnsi="Arial" w:cs="Arial"/>
          <w:sz w:val="24"/>
          <w:szCs w:val="24"/>
        </w:rPr>
      </w:pPr>
    </w:p>
    <w:p w14:paraId="48CF690B" w14:textId="77777777" w:rsidR="00415DDB" w:rsidRDefault="00415DDB"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A ‘Significant Financial Interest’ for the purpose of this Policy does </w:t>
      </w:r>
      <w:r w:rsidRPr="005D22B7">
        <w:rPr>
          <w:rFonts w:ascii="Arial" w:hAnsi="Arial" w:cs="Arial"/>
          <w:b/>
          <w:sz w:val="24"/>
          <w:szCs w:val="24"/>
        </w:rPr>
        <w:t>not</w:t>
      </w:r>
      <w:r>
        <w:rPr>
          <w:rFonts w:ascii="Arial" w:hAnsi="Arial" w:cs="Arial"/>
          <w:sz w:val="24"/>
          <w:szCs w:val="24"/>
        </w:rPr>
        <w:t xml:space="preserve"> include:</w:t>
      </w:r>
    </w:p>
    <w:p w14:paraId="57FDA535" w14:textId="77777777" w:rsidR="005D22B7" w:rsidRDefault="005D22B7" w:rsidP="006D21F9">
      <w:pPr>
        <w:pStyle w:val="ListParagraph"/>
        <w:spacing w:after="0" w:line="240" w:lineRule="auto"/>
        <w:ind w:left="851"/>
        <w:jc w:val="both"/>
        <w:rPr>
          <w:rFonts w:ascii="Arial" w:hAnsi="Arial" w:cs="Arial"/>
          <w:sz w:val="24"/>
          <w:szCs w:val="24"/>
        </w:rPr>
      </w:pPr>
    </w:p>
    <w:p w14:paraId="38B7D6C5" w14:textId="77777777" w:rsidR="00415DDB" w:rsidRDefault="00E27FD2"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Ordinary s</w:t>
      </w:r>
      <w:r w:rsidR="00415DDB">
        <w:rPr>
          <w:rFonts w:ascii="Arial" w:hAnsi="Arial" w:cs="Arial"/>
          <w:sz w:val="24"/>
          <w:szCs w:val="24"/>
        </w:rPr>
        <w:t>alary, royalties and other remuneration</w:t>
      </w:r>
      <w:r w:rsidR="00CE15E1">
        <w:rPr>
          <w:rStyle w:val="FootnoteReference"/>
          <w:rFonts w:ascii="Arial" w:hAnsi="Arial" w:cs="Arial"/>
          <w:sz w:val="24"/>
          <w:szCs w:val="24"/>
        </w:rPr>
        <w:footnoteReference w:id="5"/>
      </w:r>
      <w:r w:rsidR="00415DDB">
        <w:rPr>
          <w:rFonts w:ascii="Arial" w:hAnsi="Arial" w:cs="Arial"/>
          <w:sz w:val="24"/>
          <w:szCs w:val="24"/>
        </w:rPr>
        <w:t xml:space="preserve"> paid by the University to the member of staff (including in respect of intellectual property rights assigned to the University by the member of staff);</w:t>
      </w:r>
    </w:p>
    <w:p w14:paraId="7FB70859" w14:textId="77777777" w:rsidR="005D22B7" w:rsidRDefault="005D22B7" w:rsidP="006D21F9">
      <w:pPr>
        <w:pStyle w:val="ListParagraph"/>
        <w:spacing w:after="0" w:line="240" w:lineRule="auto"/>
        <w:ind w:left="1701"/>
        <w:jc w:val="both"/>
        <w:rPr>
          <w:rFonts w:ascii="Arial" w:hAnsi="Arial" w:cs="Arial"/>
          <w:sz w:val="24"/>
          <w:szCs w:val="24"/>
        </w:rPr>
      </w:pPr>
    </w:p>
    <w:p w14:paraId="2BC834CC" w14:textId="77777777" w:rsidR="00415DDB" w:rsidRDefault="00415DDB"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 xml:space="preserve">Income from seminars, lectures or teaching engagements sponsored by </w:t>
      </w:r>
      <w:r w:rsidR="00E27FD2">
        <w:rPr>
          <w:rFonts w:ascii="Arial" w:hAnsi="Arial" w:cs="Arial"/>
          <w:sz w:val="24"/>
          <w:szCs w:val="24"/>
        </w:rPr>
        <w:t>a US federal, state or local government agency, a US institution of higher education, a US academic teaching hospital or medical centre or a US research institute that is affiliated with a US institution of higher education</w:t>
      </w:r>
      <w:r>
        <w:rPr>
          <w:rFonts w:ascii="Arial" w:hAnsi="Arial" w:cs="Arial"/>
          <w:sz w:val="24"/>
          <w:szCs w:val="24"/>
        </w:rPr>
        <w:t>;</w:t>
      </w:r>
    </w:p>
    <w:p w14:paraId="3A9E3054" w14:textId="77777777" w:rsidR="005D22B7" w:rsidRDefault="005D22B7" w:rsidP="006D21F9">
      <w:pPr>
        <w:pStyle w:val="ListParagraph"/>
        <w:spacing w:after="0" w:line="240" w:lineRule="auto"/>
        <w:ind w:left="1701"/>
        <w:jc w:val="both"/>
        <w:rPr>
          <w:rFonts w:ascii="Arial" w:hAnsi="Arial" w:cs="Arial"/>
          <w:sz w:val="24"/>
          <w:szCs w:val="24"/>
        </w:rPr>
      </w:pPr>
    </w:p>
    <w:p w14:paraId="61B0E586" w14:textId="77777777" w:rsidR="00415DDB" w:rsidRDefault="00415DDB"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 xml:space="preserve">Income from service on a review panel or advisory committee for a </w:t>
      </w:r>
      <w:r w:rsidR="00E27FD2">
        <w:rPr>
          <w:rFonts w:ascii="Arial" w:hAnsi="Arial" w:cs="Arial"/>
          <w:sz w:val="24"/>
          <w:szCs w:val="24"/>
        </w:rPr>
        <w:t>US federal, state or local government agency, a US institution of higher education, a US academic teaching hospital or medical centre or a US research institute that is affiliated with a US institution of higher education</w:t>
      </w:r>
      <w:r>
        <w:rPr>
          <w:rFonts w:ascii="Arial" w:hAnsi="Arial" w:cs="Arial"/>
          <w:sz w:val="24"/>
          <w:szCs w:val="24"/>
        </w:rPr>
        <w:t>.</w:t>
      </w:r>
    </w:p>
    <w:p w14:paraId="5A622BCE" w14:textId="77777777" w:rsidR="005D22B7" w:rsidRDefault="005D22B7" w:rsidP="006D21F9">
      <w:pPr>
        <w:pStyle w:val="ListParagraph"/>
        <w:spacing w:after="0" w:line="240" w:lineRule="auto"/>
        <w:ind w:left="851"/>
        <w:jc w:val="both"/>
        <w:rPr>
          <w:rFonts w:ascii="Arial" w:hAnsi="Arial" w:cs="Arial"/>
          <w:sz w:val="24"/>
          <w:szCs w:val="24"/>
        </w:rPr>
      </w:pPr>
    </w:p>
    <w:p w14:paraId="03376DC8" w14:textId="79E68EED" w:rsidR="00203914" w:rsidRDefault="00415DDB"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Members of staff are required to disclose any Significant Financial Interest</w:t>
      </w:r>
      <w:r w:rsidR="00203914">
        <w:rPr>
          <w:rFonts w:ascii="Arial" w:hAnsi="Arial" w:cs="Arial"/>
          <w:sz w:val="24"/>
          <w:szCs w:val="24"/>
        </w:rPr>
        <w:t>s</w:t>
      </w:r>
      <w:r w:rsidR="002F6AA4">
        <w:rPr>
          <w:rFonts w:ascii="Arial" w:hAnsi="Arial" w:cs="Arial"/>
          <w:sz w:val="24"/>
          <w:szCs w:val="24"/>
        </w:rPr>
        <w:t xml:space="preserve"> (or confirm that they have none), by submitting a SFI Disclosure Form</w:t>
      </w:r>
      <w:r w:rsidR="00B50354">
        <w:rPr>
          <w:rFonts w:ascii="Arial" w:hAnsi="Arial" w:cs="Arial"/>
          <w:sz w:val="24"/>
          <w:szCs w:val="24"/>
        </w:rPr>
        <w:t xml:space="preserve"> (a copy of which is attached to this Policy)</w:t>
      </w:r>
      <w:r>
        <w:rPr>
          <w:rFonts w:ascii="Arial" w:hAnsi="Arial" w:cs="Arial"/>
          <w:sz w:val="24"/>
          <w:szCs w:val="24"/>
        </w:rPr>
        <w:t xml:space="preserve"> to</w:t>
      </w:r>
      <w:r w:rsidR="00CE15E1">
        <w:rPr>
          <w:rFonts w:ascii="Arial" w:hAnsi="Arial" w:cs="Arial"/>
          <w:sz w:val="24"/>
          <w:szCs w:val="24"/>
        </w:rPr>
        <w:t xml:space="preserve"> the Research Support Manager (Overseas)</w:t>
      </w:r>
      <w:r w:rsidR="002F6AA4">
        <w:rPr>
          <w:rFonts w:ascii="Arial" w:hAnsi="Arial" w:cs="Arial"/>
          <w:sz w:val="24"/>
          <w:szCs w:val="24"/>
        </w:rPr>
        <w:t xml:space="preserve"> prior to the subm</w:t>
      </w:r>
      <w:r w:rsidR="00203914">
        <w:rPr>
          <w:rFonts w:ascii="Arial" w:hAnsi="Arial" w:cs="Arial"/>
          <w:sz w:val="24"/>
          <w:szCs w:val="24"/>
        </w:rPr>
        <w:t xml:space="preserve">ission of any application </w:t>
      </w:r>
      <w:r w:rsidR="007B07EE">
        <w:rPr>
          <w:rFonts w:ascii="Arial" w:hAnsi="Arial" w:cs="Arial"/>
          <w:sz w:val="24"/>
          <w:szCs w:val="24"/>
        </w:rPr>
        <w:t xml:space="preserve">for </w:t>
      </w:r>
      <w:r w:rsidR="00A025B7">
        <w:rPr>
          <w:rFonts w:ascii="Arial" w:hAnsi="Arial" w:cs="Arial"/>
          <w:sz w:val="24"/>
          <w:szCs w:val="24"/>
        </w:rPr>
        <w:t xml:space="preserve">PHS </w:t>
      </w:r>
      <w:r w:rsidR="007B07EE">
        <w:rPr>
          <w:rFonts w:ascii="Arial" w:hAnsi="Arial" w:cs="Arial"/>
          <w:sz w:val="24"/>
          <w:szCs w:val="24"/>
        </w:rPr>
        <w:t>funding</w:t>
      </w:r>
      <w:r w:rsidR="00203914">
        <w:rPr>
          <w:rFonts w:ascii="Arial" w:hAnsi="Arial" w:cs="Arial"/>
          <w:sz w:val="24"/>
          <w:szCs w:val="24"/>
        </w:rPr>
        <w:t>.</w:t>
      </w:r>
    </w:p>
    <w:p w14:paraId="007B535F" w14:textId="77777777" w:rsidR="005D22B7" w:rsidRDefault="005D22B7" w:rsidP="006D21F9">
      <w:pPr>
        <w:pStyle w:val="ListParagraph"/>
        <w:spacing w:after="0" w:line="240" w:lineRule="auto"/>
        <w:ind w:left="851"/>
        <w:jc w:val="both"/>
        <w:rPr>
          <w:rFonts w:ascii="Arial" w:hAnsi="Arial" w:cs="Arial"/>
          <w:sz w:val="24"/>
          <w:szCs w:val="24"/>
        </w:rPr>
      </w:pPr>
    </w:p>
    <w:p w14:paraId="163A2275" w14:textId="36B8CBA5" w:rsidR="00203914" w:rsidRDefault="00203914"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Members of staff are required to submit a SFI Disclosure Form to </w:t>
      </w:r>
      <w:r w:rsidR="00CE15E1">
        <w:rPr>
          <w:rFonts w:ascii="Arial" w:hAnsi="Arial" w:cs="Arial"/>
          <w:sz w:val="24"/>
          <w:szCs w:val="24"/>
        </w:rPr>
        <w:t>the Research Support Manager (Overseas)</w:t>
      </w:r>
      <w:r>
        <w:rPr>
          <w:rFonts w:ascii="Arial" w:hAnsi="Arial" w:cs="Arial"/>
          <w:sz w:val="24"/>
          <w:szCs w:val="24"/>
        </w:rPr>
        <w:t xml:space="preserve"> annually during the period of any </w:t>
      </w:r>
      <w:r w:rsidR="00A025B7">
        <w:rPr>
          <w:rFonts w:ascii="Arial" w:hAnsi="Arial" w:cs="Arial"/>
          <w:sz w:val="24"/>
          <w:szCs w:val="24"/>
        </w:rPr>
        <w:t>PHS</w:t>
      </w:r>
      <w:r w:rsidR="001F7A5C">
        <w:rPr>
          <w:rFonts w:ascii="Arial" w:hAnsi="Arial" w:cs="Arial"/>
          <w:sz w:val="24"/>
          <w:szCs w:val="24"/>
        </w:rPr>
        <w:t xml:space="preserve"> </w:t>
      </w:r>
      <w:r w:rsidR="007B07EE">
        <w:rPr>
          <w:rFonts w:ascii="Arial" w:hAnsi="Arial" w:cs="Arial"/>
          <w:sz w:val="24"/>
          <w:szCs w:val="24"/>
        </w:rPr>
        <w:t>funding</w:t>
      </w:r>
      <w:r>
        <w:rPr>
          <w:rFonts w:ascii="Arial" w:hAnsi="Arial" w:cs="Arial"/>
          <w:sz w:val="24"/>
          <w:szCs w:val="24"/>
        </w:rPr>
        <w:t xml:space="preserve"> on the anniversary of the </w:t>
      </w:r>
      <w:r w:rsidR="007B07EE">
        <w:rPr>
          <w:rFonts w:ascii="Arial" w:hAnsi="Arial" w:cs="Arial"/>
          <w:sz w:val="24"/>
          <w:szCs w:val="24"/>
        </w:rPr>
        <w:t>commencement date of the</w:t>
      </w:r>
      <w:r w:rsidR="001F7A5C">
        <w:rPr>
          <w:rFonts w:ascii="Arial" w:hAnsi="Arial" w:cs="Arial"/>
          <w:sz w:val="24"/>
          <w:szCs w:val="24"/>
        </w:rPr>
        <w:t xml:space="preserve"> </w:t>
      </w:r>
      <w:r w:rsidR="00A025B7">
        <w:rPr>
          <w:rFonts w:ascii="Arial" w:hAnsi="Arial" w:cs="Arial"/>
          <w:sz w:val="24"/>
          <w:szCs w:val="24"/>
        </w:rPr>
        <w:t>PHS</w:t>
      </w:r>
      <w:r w:rsidR="007B07EE">
        <w:rPr>
          <w:rFonts w:ascii="Arial" w:hAnsi="Arial" w:cs="Arial"/>
          <w:sz w:val="24"/>
          <w:szCs w:val="24"/>
        </w:rPr>
        <w:t xml:space="preserve"> funding.</w:t>
      </w:r>
    </w:p>
    <w:p w14:paraId="4F489CCB" w14:textId="77777777" w:rsidR="005D22B7" w:rsidRPr="00203914" w:rsidRDefault="005D22B7" w:rsidP="006D21F9">
      <w:pPr>
        <w:pStyle w:val="ListParagraph"/>
        <w:spacing w:after="0" w:line="240" w:lineRule="auto"/>
        <w:ind w:left="851"/>
        <w:jc w:val="both"/>
        <w:rPr>
          <w:rFonts w:ascii="Arial" w:hAnsi="Arial" w:cs="Arial"/>
          <w:sz w:val="24"/>
          <w:szCs w:val="24"/>
        </w:rPr>
      </w:pPr>
    </w:p>
    <w:p w14:paraId="2FB3EA99" w14:textId="77777777" w:rsidR="00203914" w:rsidRDefault="00203914"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Members of staff are required to disclose any change to their Significant Financial Interests within thirty (30) days of such change, by submi</w:t>
      </w:r>
      <w:r w:rsidR="00CE15E1">
        <w:rPr>
          <w:rFonts w:ascii="Arial" w:hAnsi="Arial" w:cs="Arial"/>
          <w:sz w:val="24"/>
          <w:szCs w:val="24"/>
        </w:rPr>
        <w:t>tting a SFI Disclosure Form to the Research Support Manager (Overseas).</w:t>
      </w:r>
    </w:p>
    <w:p w14:paraId="243BCD3F" w14:textId="77777777" w:rsidR="005D22B7" w:rsidRDefault="005D22B7" w:rsidP="006D21F9">
      <w:pPr>
        <w:pStyle w:val="ListParagraph"/>
        <w:spacing w:after="0" w:line="240" w:lineRule="auto"/>
        <w:ind w:left="851"/>
        <w:jc w:val="both"/>
        <w:rPr>
          <w:rFonts w:ascii="Arial" w:hAnsi="Arial" w:cs="Arial"/>
          <w:sz w:val="24"/>
          <w:szCs w:val="24"/>
        </w:rPr>
      </w:pPr>
    </w:p>
    <w:p w14:paraId="253D9F50" w14:textId="54EBDC5E" w:rsidR="00203914" w:rsidRDefault="005D22B7"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If a member of staff is unsure whether or not they have a Significant Financial Interest, he or she should seek advice from</w:t>
      </w:r>
      <w:r w:rsidR="00063F4B">
        <w:rPr>
          <w:rFonts w:ascii="Arial" w:hAnsi="Arial" w:cs="Arial"/>
          <w:sz w:val="24"/>
          <w:szCs w:val="24"/>
        </w:rPr>
        <w:t xml:space="preserve"> the Research Support Manager (Overseas)</w:t>
      </w:r>
      <w:r>
        <w:rPr>
          <w:rFonts w:ascii="Arial" w:hAnsi="Arial" w:cs="Arial"/>
          <w:sz w:val="24"/>
          <w:szCs w:val="24"/>
        </w:rPr>
        <w:t>.</w:t>
      </w:r>
    </w:p>
    <w:p w14:paraId="48158718" w14:textId="77777777" w:rsidR="00415DDB" w:rsidRDefault="00415DDB" w:rsidP="006D21F9">
      <w:pPr>
        <w:pStyle w:val="ListParagraph"/>
        <w:spacing w:after="0" w:line="240" w:lineRule="auto"/>
        <w:ind w:left="851" w:hanging="851"/>
        <w:jc w:val="both"/>
        <w:rPr>
          <w:rFonts w:ascii="Arial" w:hAnsi="Arial" w:cs="Arial"/>
          <w:sz w:val="24"/>
          <w:szCs w:val="24"/>
        </w:rPr>
      </w:pPr>
    </w:p>
    <w:p w14:paraId="4D0CDB61" w14:textId="77777777" w:rsidR="00A24DA5" w:rsidRDefault="00A24DA5" w:rsidP="006D21F9">
      <w:pPr>
        <w:pStyle w:val="ListParagraph"/>
        <w:spacing w:after="0" w:line="240" w:lineRule="auto"/>
        <w:ind w:left="851" w:hanging="851"/>
        <w:jc w:val="both"/>
        <w:rPr>
          <w:rFonts w:ascii="Arial" w:hAnsi="Arial" w:cs="Arial"/>
          <w:b/>
          <w:sz w:val="24"/>
          <w:szCs w:val="24"/>
        </w:rPr>
      </w:pPr>
    </w:p>
    <w:p w14:paraId="69F6DE4F" w14:textId="77777777" w:rsidR="00A24DA5" w:rsidRDefault="00A24DA5" w:rsidP="006D21F9">
      <w:pPr>
        <w:pStyle w:val="ListParagraph"/>
        <w:spacing w:after="0" w:line="240" w:lineRule="auto"/>
        <w:ind w:left="851" w:hanging="851"/>
        <w:jc w:val="both"/>
        <w:rPr>
          <w:rFonts w:ascii="Arial" w:hAnsi="Arial" w:cs="Arial"/>
          <w:b/>
          <w:sz w:val="24"/>
          <w:szCs w:val="24"/>
        </w:rPr>
      </w:pPr>
    </w:p>
    <w:p w14:paraId="36B40996" w14:textId="77777777" w:rsidR="00A24DA5" w:rsidRDefault="00A24DA5" w:rsidP="006D21F9">
      <w:pPr>
        <w:pStyle w:val="ListParagraph"/>
        <w:spacing w:after="0" w:line="240" w:lineRule="auto"/>
        <w:ind w:left="851" w:hanging="851"/>
        <w:jc w:val="both"/>
        <w:rPr>
          <w:rFonts w:ascii="Arial" w:hAnsi="Arial" w:cs="Arial"/>
          <w:b/>
          <w:sz w:val="24"/>
          <w:szCs w:val="24"/>
        </w:rPr>
      </w:pPr>
    </w:p>
    <w:p w14:paraId="7CEC850C" w14:textId="3EBB68E6" w:rsidR="005D22B7" w:rsidRDefault="002F6AA4" w:rsidP="006D21F9">
      <w:pPr>
        <w:pStyle w:val="ListParagraph"/>
        <w:spacing w:after="0" w:line="240" w:lineRule="auto"/>
        <w:ind w:left="851" w:hanging="851"/>
        <w:jc w:val="both"/>
        <w:rPr>
          <w:rFonts w:ascii="Arial" w:hAnsi="Arial" w:cs="Arial"/>
          <w:b/>
          <w:sz w:val="24"/>
          <w:szCs w:val="24"/>
        </w:rPr>
      </w:pPr>
      <w:r w:rsidRPr="002F6AA4">
        <w:rPr>
          <w:rFonts w:ascii="Arial" w:hAnsi="Arial" w:cs="Arial"/>
          <w:b/>
          <w:sz w:val="24"/>
          <w:szCs w:val="24"/>
        </w:rPr>
        <w:lastRenderedPageBreak/>
        <w:t>Compliance with management plan</w:t>
      </w:r>
    </w:p>
    <w:p w14:paraId="18B91BB1" w14:textId="77777777" w:rsidR="005D22B7" w:rsidRPr="002F6AA4" w:rsidRDefault="005D22B7" w:rsidP="006D21F9">
      <w:pPr>
        <w:pStyle w:val="ListParagraph"/>
        <w:spacing w:after="0" w:line="240" w:lineRule="auto"/>
        <w:ind w:left="851" w:hanging="851"/>
        <w:jc w:val="both"/>
        <w:rPr>
          <w:rFonts w:ascii="Arial" w:hAnsi="Arial" w:cs="Arial"/>
          <w:b/>
          <w:sz w:val="24"/>
          <w:szCs w:val="24"/>
        </w:rPr>
      </w:pPr>
    </w:p>
    <w:p w14:paraId="1068125F" w14:textId="4B4659B9" w:rsidR="00415DDB" w:rsidRDefault="00203914"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On receipt of a SFI Disclosure Form, </w:t>
      </w:r>
      <w:r w:rsidR="00CE15E1">
        <w:rPr>
          <w:rFonts w:ascii="Arial" w:hAnsi="Arial" w:cs="Arial"/>
          <w:sz w:val="24"/>
          <w:szCs w:val="24"/>
        </w:rPr>
        <w:t xml:space="preserve">the Research Support Manager (Overseas) </w:t>
      </w:r>
      <w:r>
        <w:rPr>
          <w:rFonts w:ascii="Arial" w:hAnsi="Arial" w:cs="Arial"/>
          <w:sz w:val="24"/>
          <w:szCs w:val="24"/>
        </w:rPr>
        <w:t xml:space="preserve">shall determine whether any Significant Financial Interest is related to the </w:t>
      </w:r>
      <w:r w:rsidR="00A025B7">
        <w:rPr>
          <w:rFonts w:ascii="Arial" w:hAnsi="Arial" w:cs="Arial"/>
          <w:sz w:val="24"/>
          <w:szCs w:val="24"/>
        </w:rPr>
        <w:t>PHS</w:t>
      </w:r>
      <w:r>
        <w:rPr>
          <w:rFonts w:ascii="Arial" w:hAnsi="Arial" w:cs="Arial"/>
          <w:sz w:val="24"/>
          <w:szCs w:val="24"/>
        </w:rPr>
        <w:t xml:space="preserve">-funded research and, if so related, whether the Significant Financial Interest amounts to a financial conflict of interest that could directly and significantly affect the design, conduct or reporting of the </w:t>
      </w:r>
      <w:r w:rsidR="00A025B7">
        <w:rPr>
          <w:rFonts w:ascii="Arial" w:hAnsi="Arial" w:cs="Arial"/>
          <w:sz w:val="24"/>
          <w:szCs w:val="24"/>
        </w:rPr>
        <w:t>PHS</w:t>
      </w:r>
      <w:r>
        <w:rPr>
          <w:rFonts w:ascii="Arial" w:hAnsi="Arial" w:cs="Arial"/>
          <w:sz w:val="24"/>
          <w:szCs w:val="24"/>
        </w:rPr>
        <w:t>-funded research (hereinafter referred to as a FC</w:t>
      </w:r>
      <w:r w:rsidR="00CE15E1">
        <w:rPr>
          <w:rFonts w:ascii="Arial" w:hAnsi="Arial" w:cs="Arial"/>
          <w:sz w:val="24"/>
          <w:szCs w:val="24"/>
        </w:rPr>
        <w:t xml:space="preserve">OI). The Research Support Manager (Overseas) </w:t>
      </w:r>
      <w:r>
        <w:rPr>
          <w:rFonts w:ascii="Arial" w:hAnsi="Arial" w:cs="Arial"/>
          <w:sz w:val="24"/>
          <w:szCs w:val="24"/>
        </w:rPr>
        <w:t xml:space="preserve">may involve the member of staff in their determination but the decision of </w:t>
      </w:r>
      <w:r w:rsidR="00CE15E1">
        <w:rPr>
          <w:rFonts w:ascii="Arial" w:hAnsi="Arial" w:cs="Arial"/>
          <w:sz w:val="24"/>
          <w:szCs w:val="24"/>
        </w:rPr>
        <w:t xml:space="preserve">the Research Support Manager (Overseas) </w:t>
      </w:r>
      <w:r>
        <w:rPr>
          <w:rFonts w:ascii="Arial" w:hAnsi="Arial" w:cs="Arial"/>
          <w:sz w:val="24"/>
          <w:szCs w:val="24"/>
        </w:rPr>
        <w:t>is final.</w:t>
      </w:r>
    </w:p>
    <w:p w14:paraId="03957B6A" w14:textId="77777777" w:rsidR="005D22B7" w:rsidRDefault="005D22B7" w:rsidP="006D21F9">
      <w:pPr>
        <w:pStyle w:val="ListParagraph"/>
        <w:spacing w:after="0" w:line="240" w:lineRule="auto"/>
        <w:ind w:left="851"/>
        <w:jc w:val="both"/>
        <w:rPr>
          <w:rFonts w:ascii="Arial" w:hAnsi="Arial" w:cs="Arial"/>
          <w:sz w:val="24"/>
          <w:szCs w:val="24"/>
        </w:rPr>
      </w:pPr>
    </w:p>
    <w:p w14:paraId="18AC4E21" w14:textId="77777777" w:rsidR="00203914" w:rsidRDefault="00203914"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If </w:t>
      </w:r>
      <w:r w:rsidR="00CE15E1">
        <w:rPr>
          <w:rFonts w:ascii="Arial" w:hAnsi="Arial" w:cs="Arial"/>
          <w:sz w:val="24"/>
          <w:szCs w:val="24"/>
        </w:rPr>
        <w:t xml:space="preserve">the Research Support Manager (Overseas) </w:t>
      </w:r>
      <w:r>
        <w:rPr>
          <w:rFonts w:ascii="Arial" w:hAnsi="Arial" w:cs="Arial"/>
          <w:sz w:val="24"/>
          <w:szCs w:val="24"/>
        </w:rPr>
        <w:t>determines that</w:t>
      </w:r>
      <w:r w:rsidR="00571FF1">
        <w:rPr>
          <w:rFonts w:ascii="Arial" w:hAnsi="Arial" w:cs="Arial"/>
          <w:sz w:val="24"/>
          <w:szCs w:val="24"/>
        </w:rPr>
        <w:t xml:space="preserve"> a</w:t>
      </w:r>
      <w:r>
        <w:rPr>
          <w:rFonts w:ascii="Arial" w:hAnsi="Arial" w:cs="Arial"/>
          <w:sz w:val="24"/>
          <w:szCs w:val="24"/>
        </w:rPr>
        <w:t xml:space="preserve"> Significant Financial Interest amounts to a FCOI, </w:t>
      </w:r>
      <w:r w:rsidR="00CE15E1">
        <w:rPr>
          <w:rFonts w:ascii="Arial" w:hAnsi="Arial" w:cs="Arial"/>
          <w:sz w:val="24"/>
          <w:szCs w:val="24"/>
        </w:rPr>
        <w:t xml:space="preserve">the Research Support Manager (Overseas) </w:t>
      </w:r>
      <w:r>
        <w:rPr>
          <w:rFonts w:ascii="Arial" w:hAnsi="Arial" w:cs="Arial"/>
          <w:sz w:val="24"/>
          <w:szCs w:val="24"/>
        </w:rPr>
        <w:t>shall:</w:t>
      </w:r>
    </w:p>
    <w:p w14:paraId="253DF971" w14:textId="77777777" w:rsidR="005D22B7" w:rsidRDefault="005D22B7" w:rsidP="006D21F9">
      <w:pPr>
        <w:pStyle w:val="ListParagraph"/>
        <w:spacing w:after="0" w:line="240" w:lineRule="auto"/>
        <w:ind w:left="851"/>
        <w:jc w:val="both"/>
        <w:rPr>
          <w:rFonts w:ascii="Arial" w:hAnsi="Arial" w:cs="Arial"/>
          <w:sz w:val="24"/>
          <w:szCs w:val="24"/>
        </w:rPr>
      </w:pPr>
    </w:p>
    <w:p w14:paraId="55973965" w14:textId="77777777" w:rsidR="00203914" w:rsidRDefault="005D22B7"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d</w:t>
      </w:r>
      <w:r w:rsidR="00203914">
        <w:rPr>
          <w:rFonts w:ascii="Arial" w:hAnsi="Arial" w:cs="Arial"/>
          <w:sz w:val="24"/>
          <w:szCs w:val="24"/>
        </w:rPr>
        <w:t>evelop a management plan</w:t>
      </w:r>
      <w:r w:rsidR="00571FF1">
        <w:rPr>
          <w:rFonts w:ascii="Arial" w:hAnsi="Arial" w:cs="Arial"/>
          <w:sz w:val="24"/>
          <w:szCs w:val="24"/>
        </w:rPr>
        <w:t xml:space="preserve"> that shall specify the actions to be taken to manage the FCOI, which may include:</w:t>
      </w:r>
    </w:p>
    <w:p w14:paraId="2581AD43" w14:textId="77777777" w:rsidR="005D22B7" w:rsidRDefault="005D22B7" w:rsidP="006D21F9">
      <w:pPr>
        <w:pStyle w:val="ListParagraph"/>
        <w:spacing w:after="0" w:line="240" w:lineRule="auto"/>
        <w:ind w:left="1701"/>
        <w:jc w:val="both"/>
        <w:rPr>
          <w:rFonts w:ascii="Arial" w:hAnsi="Arial" w:cs="Arial"/>
          <w:sz w:val="24"/>
          <w:szCs w:val="24"/>
        </w:rPr>
      </w:pPr>
    </w:p>
    <w:p w14:paraId="7AE0A772"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p</w:t>
      </w:r>
      <w:r w:rsidR="00571FF1">
        <w:rPr>
          <w:rFonts w:ascii="Arial" w:hAnsi="Arial" w:cs="Arial"/>
          <w:sz w:val="24"/>
          <w:szCs w:val="24"/>
        </w:rPr>
        <w:t>ublic disclosure of the FCOI (for example when presenting or publishing the research);</w:t>
      </w:r>
    </w:p>
    <w:p w14:paraId="1784C4E4" w14:textId="77777777" w:rsidR="005D22B7" w:rsidRDefault="005D22B7" w:rsidP="006D21F9">
      <w:pPr>
        <w:pStyle w:val="ListParagraph"/>
        <w:spacing w:after="0" w:line="240" w:lineRule="auto"/>
        <w:ind w:left="2552"/>
        <w:jc w:val="both"/>
        <w:rPr>
          <w:rFonts w:ascii="Arial" w:hAnsi="Arial" w:cs="Arial"/>
          <w:sz w:val="24"/>
          <w:szCs w:val="24"/>
        </w:rPr>
      </w:pPr>
    </w:p>
    <w:p w14:paraId="5B8217B3"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f</w:t>
      </w:r>
      <w:r w:rsidR="00571FF1">
        <w:rPr>
          <w:rFonts w:ascii="Arial" w:hAnsi="Arial" w:cs="Arial"/>
          <w:sz w:val="24"/>
          <w:szCs w:val="24"/>
        </w:rPr>
        <w:t>or research involving human subjects, disclosure of the FCOI to such subjects;</w:t>
      </w:r>
    </w:p>
    <w:p w14:paraId="28D402B3" w14:textId="77777777" w:rsidR="005D22B7" w:rsidRDefault="005D22B7" w:rsidP="006D21F9">
      <w:pPr>
        <w:pStyle w:val="ListParagraph"/>
        <w:spacing w:after="0" w:line="240" w:lineRule="auto"/>
        <w:ind w:left="2552"/>
        <w:jc w:val="both"/>
        <w:rPr>
          <w:rFonts w:ascii="Arial" w:hAnsi="Arial" w:cs="Arial"/>
          <w:sz w:val="24"/>
          <w:szCs w:val="24"/>
        </w:rPr>
      </w:pPr>
    </w:p>
    <w:p w14:paraId="68784A3E"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a</w:t>
      </w:r>
      <w:r w:rsidR="00571FF1">
        <w:rPr>
          <w:rFonts w:ascii="Arial" w:hAnsi="Arial" w:cs="Arial"/>
          <w:sz w:val="24"/>
          <w:szCs w:val="24"/>
        </w:rPr>
        <w:t xml:space="preserve">ppointment </w:t>
      </w:r>
      <w:r w:rsidR="007B07EE">
        <w:rPr>
          <w:rFonts w:ascii="Arial" w:hAnsi="Arial" w:cs="Arial"/>
          <w:sz w:val="24"/>
          <w:szCs w:val="24"/>
        </w:rPr>
        <w:t>of an independent monitor cap</w:t>
      </w:r>
      <w:r w:rsidR="00571FF1">
        <w:rPr>
          <w:rFonts w:ascii="Arial" w:hAnsi="Arial" w:cs="Arial"/>
          <w:sz w:val="24"/>
          <w:szCs w:val="24"/>
        </w:rPr>
        <w:t>able of taking measures to protect the design, conduct and reporting of the research against bias or perceived bias resulting from the FCOI;</w:t>
      </w:r>
    </w:p>
    <w:p w14:paraId="69C515B8" w14:textId="77777777" w:rsidR="005D22B7" w:rsidRDefault="005D22B7" w:rsidP="006D21F9">
      <w:pPr>
        <w:pStyle w:val="ListParagraph"/>
        <w:spacing w:after="0" w:line="240" w:lineRule="auto"/>
        <w:ind w:left="2552"/>
        <w:jc w:val="both"/>
        <w:rPr>
          <w:rFonts w:ascii="Arial" w:hAnsi="Arial" w:cs="Arial"/>
          <w:sz w:val="24"/>
          <w:szCs w:val="24"/>
        </w:rPr>
      </w:pPr>
    </w:p>
    <w:p w14:paraId="48DF34F2"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m</w:t>
      </w:r>
      <w:r w:rsidR="00571FF1">
        <w:rPr>
          <w:rFonts w:ascii="Arial" w:hAnsi="Arial" w:cs="Arial"/>
          <w:sz w:val="24"/>
          <w:szCs w:val="24"/>
        </w:rPr>
        <w:t>odification of the research plan;</w:t>
      </w:r>
    </w:p>
    <w:p w14:paraId="35FF007B" w14:textId="77777777" w:rsidR="005D22B7" w:rsidRDefault="005D22B7" w:rsidP="006D21F9">
      <w:pPr>
        <w:pStyle w:val="ListParagraph"/>
        <w:spacing w:after="0" w:line="240" w:lineRule="auto"/>
        <w:ind w:left="2552"/>
        <w:jc w:val="both"/>
        <w:rPr>
          <w:rFonts w:ascii="Arial" w:hAnsi="Arial" w:cs="Arial"/>
          <w:sz w:val="24"/>
          <w:szCs w:val="24"/>
        </w:rPr>
      </w:pPr>
    </w:p>
    <w:p w14:paraId="12C23CFD"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c</w:t>
      </w:r>
      <w:r w:rsidR="00571FF1">
        <w:rPr>
          <w:rFonts w:ascii="Arial" w:hAnsi="Arial" w:cs="Arial"/>
          <w:sz w:val="24"/>
          <w:szCs w:val="24"/>
        </w:rPr>
        <w:t>hange of personnel or personnel responsibilities (for example disqualification from participation in all or a portion of the research);</w:t>
      </w:r>
    </w:p>
    <w:p w14:paraId="40AA6245" w14:textId="77777777" w:rsidR="005D22B7" w:rsidRDefault="005D22B7" w:rsidP="006D21F9">
      <w:pPr>
        <w:pStyle w:val="ListParagraph"/>
        <w:spacing w:after="0" w:line="240" w:lineRule="auto"/>
        <w:ind w:left="2552"/>
        <w:jc w:val="both"/>
        <w:rPr>
          <w:rFonts w:ascii="Arial" w:hAnsi="Arial" w:cs="Arial"/>
          <w:sz w:val="24"/>
          <w:szCs w:val="24"/>
        </w:rPr>
      </w:pPr>
    </w:p>
    <w:p w14:paraId="6388B8EC"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r</w:t>
      </w:r>
      <w:r w:rsidR="00571FF1">
        <w:rPr>
          <w:rFonts w:ascii="Arial" w:hAnsi="Arial" w:cs="Arial"/>
          <w:sz w:val="24"/>
          <w:szCs w:val="24"/>
        </w:rPr>
        <w:t>eduction or elimination of the Significant Financial Interest (for example sale of shares);</w:t>
      </w:r>
      <w:r>
        <w:rPr>
          <w:rFonts w:ascii="Arial" w:hAnsi="Arial" w:cs="Arial"/>
          <w:sz w:val="24"/>
          <w:szCs w:val="24"/>
        </w:rPr>
        <w:t xml:space="preserve"> or</w:t>
      </w:r>
    </w:p>
    <w:p w14:paraId="0F2B16FF" w14:textId="77777777" w:rsidR="005D22B7" w:rsidRDefault="005D22B7" w:rsidP="006D21F9">
      <w:pPr>
        <w:pStyle w:val="ListParagraph"/>
        <w:spacing w:after="0" w:line="240" w:lineRule="auto"/>
        <w:ind w:left="2552"/>
        <w:jc w:val="both"/>
        <w:rPr>
          <w:rFonts w:ascii="Arial" w:hAnsi="Arial" w:cs="Arial"/>
          <w:sz w:val="24"/>
          <w:szCs w:val="24"/>
        </w:rPr>
      </w:pPr>
    </w:p>
    <w:p w14:paraId="031DDF46" w14:textId="77777777" w:rsidR="00571FF1" w:rsidRDefault="005D22B7" w:rsidP="006D21F9">
      <w:pPr>
        <w:pStyle w:val="ListParagraph"/>
        <w:numPr>
          <w:ilvl w:val="2"/>
          <w:numId w:val="2"/>
        </w:numPr>
        <w:spacing w:after="0" w:line="240" w:lineRule="auto"/>
        <w:ind w:left="2552" w:hanging="851"/>
        <w:jc w:val="both"/>
        <w:rPr>
          <w:rFonts w:ascii="Arial" w:hAnsi="Arial" w:cs="Arial"/>
          <w:sz w:val="24"/>
          <w:szCs w:val="24"/>
        </w:rPr>
      </w:pPr>
      <w:r>
        <w:rPr>
          <w:rFonts w:ascii="Arial" w:hAnsi="Arial" w:cs="Arial"/>
          <w:sz w:val="24"/>
          <w:szCs w:val="24"/>
        </w:rPr>
        <w:t>s</w:t>
      </w:r>
      <w:r w:rsidR="00571FF1">
        <w:rPr>
          <w:rFonts w:ascii="Arial" w:hAnsi="Arial" w:cs="Arial"/>
          <w:sz w:val="24"/>
          <w:szCs w:val="24"/>
        </w:rPr>
        <w:t>everance of the relationship creating the</w:t>
      </w:r>
      <w:r>
        <w:rPr>
          <w:rFonts w:ascii="Arial" w:hAnsi="Arial" w:cs="Arial"/>
          <w:sz w:val="24"/>
          <w:szCs w:val="24"/>
        </w:rPr>
        <w:t xml:space="preserve"> Significant Financial Interest.</w:t>
      </w:r>
    </w:p>
    <w:p w14:paraId="2C0B4178" w14:textId="77777777" w:rsidR="005D22B7" w:rsidRDefault="005D22B7" w:rsidP="006D21F9">
      <w:pPr>
        <w:pStyle w:val="ListParagraph"/>
        <w:spacing w:after="0" w:line="240" w:lineRule="auto"/>
        <w:ind w:left="1701"/>
        <w:jc w:val="both"/>
        <w:rPr>
          <w:rFonts w:ascii="Arial" w:hAnsi="Arial" w:cs="Arial"/>
          <w:sz w:val="24"/>
          <w:szCs w:val="24"/>
        </w:rPr>
      </w:pPr>
    </w:p>
    <w:p w14:paraId="46DB658C" w14:textId="0D3E8D74" w:rsidR="00571FF1" w:rsidRDefault="005D22B7"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r</w:t>
      </w:r>
      <w:r w:rsidR="00571FF1">
        <w:rPr>
          <w:rFonts w:ascii="Arial" w:hAnsi="Arial" w:cs="Arial"/>
          <w:sz w:val="24"/>
          <w:szCs w:val="24"/>
        </w:rPr>
        <w:t xml:space="preserve">eport such FCOI in accordance with </w:t>
      </w:r>
      <w:r w:rsidR="00A025B7">
        <w:rPr>
          <w:rFonts w:ascii="Arial" w:hAnsi="Arial" w:cs="Arial"/>
          <w:sz w:val="24"/>
          <w:szCs w:val="24"/>
        </w:rPr>
        <w:t>PHS</w:t>
      </w:r>
      <w:r w:rsidR="001F7A5C">
        <w:rPr>
          <w:rFonts w:ascii="Arial" w:hAnsi="Arial" w:cs="Arial"/>
          <w:sz w:val="24"/>
          <w:szCs w:val="24"/>
        </w:rPr>
        <w:t xml:space="preserve"> </w:t>
      </w:r>
      <w:r w:rsidR="00571FF1">
        <w:rPr>
          <w:rFonts w:ascii="Arial" w:hAnsi="Arial" w:cs="Arial"/>
          <w:sz w:val="24"/>
          <w:szCs w:val="24"/>
        </w:rPr>
        <w:t>requirements.</w:t>
      </w:r>
    </w:p>
    <w:p w14:paraId="69D38B3E" w14:textId="77777777" w:rsidR="005D22B7" w:rsidRDefault="005D22B7" w:rsidP="006D21F9">
      <w:pPr>
        <w:pStyle w:val="ListParagraph"/>
        <w:spacing w:after="0" w:line="240" w:lineRule="auto"/>
        <w:ind w:left="851"/>
        <w:jc w:val="both"/>
        <w:rPr>
          <w:rFonts w:ascii="Arial" w:hAnsi="Arial" w:cs="Arial"/>
          <w:sz w:val="24"/>
          <w:szCs w:val="24"/>
        </w:rPr>
      </w:pPr>
    </w:p>
    <w:p w14:paraId="7391AC20" w14:textId="65D39510" w:rsidR="00571FF1" w:rsidRDefault="00571FF1"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A member of staff whose Significant Financial Interest is determined to amount to a FCOI is required to comply with th</w:t>
      </w:r>
      <w:r w:rsidR="00CE15E1">
        <w:rPr>
          <w:rFonts w:ascii="Arial" w:hAnsi="Arial" w:cs="Arial"/>
          <w:sz w:val="24"/>
          <w:szCs w:val="24"/>
        </w:rPr>
        <w:t>e management plan developed by the Research Support Manager (Overseas)</w:t>
      </w:r>
      <w:r>
        <w:rPr>
          <w:rFonts w:ascii="Arial" w:hAnsi="Arial" w:cs="Arial"/>
          <w:sz w:val="24"/>
          <w:szCs w:val="24"/>
        </w:rPr>
        <w:t>.</w:t>
      </w:r>
    </w:p>
    <w:p w14:paraId="010A78EF" w14:textId="77777777" w:rsidR="006D21F9" w:rsidRPr="006D21F9" w:rsidRDefault="006D21F9" w:rsidP="006D21F9">
      <w:pPr>
        <w:spacing w:after="0" w:line="240" w:lineRule="auto"/>
        <w:jc w:val="both"/>
        <w:rPr>
          <w:rFonts w:ascii="Arial" w:hAnsi="Arial" w:cs="Arial"/>
          <w:sz w:val="24"/>
          <w:szCs w:val="24"/>
        </w:rPr>
      </w:pPr>
    </w:p>
    <w:p w14:paraId="474DC73F" w14:textId="77777777" w:rsidR="00A24DA5" w:rsidRDefault="00A24DA5" w:rsidP="006D21F9">
      <w:pPr>
        <w:spacing w:after="0" w:line="240" w:lineRule="auto"/>
        <w:ind w:left="851" w:hanging="851"/>
        <w:jc w:val="both"/>
        <w:rPr>
          <w:rFonts w:ascii="Arial" w:hAnsi="Arial" w:cs="Arial"/>
          <w:b/>
          <w:sz w:val="24"/>
          <w:szCs w:val="24"/>
        </w:rPr>
      </w:pPr>
    </w:p>
    <w:p w14:paraId="20232A4D" w14:textId="77777777" w:rsidR="00A24DA5" w:rsidRDefault="00A24DA5" w:rsidP="006D21F9">
      <w:pPr>
        <w:spacing w:after="0" w:line="240" w:lineRule="auto"/>
        <w:ind w:left="851" w:hanging="851"/>
        <w:jc w:val="both"/>
        <w:rPr>
          <w:rFonts w:ascii="Arial" w:hAnsi="Arial" w:cs="Arial"/>
          <w:b/>
          <w:sz w:val="24"/>
          <w:szCs w:val="24"/>
        </w:rPr>
      </w:pPr>
    </w:p>
    <w:p w14:paraId="136A3285" w14:textId="77777777" w:rsidR="00A24DA5" w:rsidRDefault="00A24DA5" w:rsidP="006D21F9">
      <w:pPr>
        <w:spacing w:after="0" w:line="240" w:lineRule="auto"/>
        <w:ind w:left="851" w:hanging="851"/>
        <w:jc w:val="both"/>
        <w:rPr>
          <w:rFonts w:ascii="Arial" w:hAnsi="Arial" w:cs="Arial"/>
          <w:b/>
          <w:sz w:val="24"/>
          <w:szCs w:val="24"/>
        </w:rPr>
      </w:pPr>
    </w:p>
    <w:p w14:paraId="36854954" w14:textId="001A7E41" w:rsidR="00415DDB" w:rsidRDefault="00415DDB" w:rsidP="006D21F9">
      <w:pPr>
        <w:spacing w:after="0" w:line="240" w:lineRule="auto"/>
        <w:ind w:left="851" w:hanging="851"/>
        <w:jc w:val="both"/>
        <w:rPr>
          <w:rFonts w:ascii="Arial" w:hAnsi="Arial" w:cs="Arial"/>
          <w:b/>
          <w:sz w:val="24"/>
          <w:szCs w:val="24"/>
        </w:rPr>
      </w:pPr>
      <w:r w:rsidRPr="002F6AA4">
        <w:rPr>
          <w:rFonts w:ascii="Arial" w:hAnsi="Arial" w:cs="Arial"/>
          <w:b/>
          <w:sz w:val="24"/>
          <w:szCs w:val="24"/>
        </w:rPr>
        <w:lastRenderedPageBreak/>
        <w:t>Training</w:t>
      </w:r>
    </w:p>
    <w:p w14:paraId="6DBF7A3A" w14:textId="77777777" w:rsidR="006D21F9" w:rsidRPr="002F6AA4" w:rsidRDefault="006D21F9" w:rsidP="006D21F9">
      <w:pPr>
        <w:spacing w:after="0" w:line="240" w:lineRule="auto"/>
        <w:ind w:left="851" w:hanging="851"/>
        <w:jc w:val="both"/>
        <w:rPr>
          <w:rFonts w:ascii="Arial" w:hAnsi="Arial" w:cs="Arial"/>
          <w:b/>
          <w:sz w:val="24"/>
          <w:szCs w:val="24"/>
        </w:rPr>
      </w:pPr>
    </w:p>
    <w:p w14:paraId="325ADF2D" w14:textId="48343B27" w:rsidR="002F6AA4" w:rsidRDefault="00415DDB"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All members of staff who apply for </w:t>
      </w:r>
      <w:r w:rsidR="00A025B7">
        <w:rPr>
          <w:rFonts w:ascii="Arial" w:hAnsi="Arial" w:cs="Arial"/>
          <w:sz w:val="24"/>
          <w:szCs w:val="24"/>
        </w:rPr>
        <w:t>PHS</w:t>
      </w:r>
      <w:r>
        <w:rPr>
          <w:rFonts w:ascii="Arial" w:hAnsi="Arial" w:cs="Arial"/>
          <w:sz w:val="24"/>
          <w:szCs w:val="24"/>
        </w:rPr>
        <w:t xml:space="preserve"> </w:t>
      </w:r>
      <w:r w:rsidR="007B07EE">
        <w:rPr>
          <w:rFonts w:ascii="Arial" w:hAnsi="Arial" w:cs="Arial"/>
          <w:sz w:val="24"/>
          <w:szCs w:val="24"/>
        </w:rPr>
        <w:t>funding</w:t>
      </w:r>
      <w:r>
        <w:rPr>
          <w:rFonts w:ascii="Arial" w:hAnsi="Arial" w:cs="Arial"/>
          <w:sz w:val="24"/>
          <w:szCs w:val="24"/>
        </w:rPr>
        <w:t xml:space="preserve"> are required to complete </w:t>
      </w:r>
      <w:r w:rsidR="002F6AA4">
        <w:rPr>
          <w:rFonts w:ascii="Arial" w:hAnsi="Arial" w:cs="Arial"/>
          <w:sz w:val="24"/>
          <w:szCs w:val="24"/>
        </w:rPr>
        <w:t>the NIH’s online tutorial</w:t>
      </w:r>
      <w:r w:rsidR="007B07EE">
        <w:rPr>
          <w:rFonts w:ascii="Arial" w:hAnsi="Arial" w:cs="Arial"/>
          <w:sz w:val="24"/>
          <w:szCs w:val="24"/>
        </w:rPr>
        <w:t xml:space="preserve"> available on the NIH website at </w:t>
      </w:r>
      <w:hyperlink r:id="rId17" w:history="1">
        <w:r w:rsidR="007B07EE" w:rsidRPr="008D5B98">
          <w:rPr>
            <w:rStyle w:val="Hyperlink"/>
            <w:rFonts w:ascii="Arial" w:hAnsi="Arial" w:cs="Arial"/>
            <w:sz w:val="24"/>
            <w:szCs w:val="24"/>
          </w:rPr>
          <w:t>http://grants.nih.gov/grants/policy/coi/tutorial2011/fcoi.htm</w:t>
        </w:r>
      </w:hyperlink>
      <w:r w:rsidR="007B07EE">
        <w:rPr>
          <w:rFonts w:ascii="Arial" w:hAnsi="Arial" w:cs="Arial"/>
          <w:sz w:val="24"/>
          <w:szCs w:val="24"/>
        </w:rPr>
        <w:t xml:space="preserve"> </w:t>
      </w:r>
      <w:r w:rsidR="002F6AA4">
        <w:rPr>
          <w:rFonts w:ascii="Arial" w:hAnsi="Arial" w:cs="Arial"/>
          <w:sz w:val="24"/>
          <w:szCs w:val="24"/>
        </w:rPr>
        <w:t>:</w:t>
      </w:r>
    </w:p>
    <w:p w14:paraId="63309C02" w14:textId="77777777" w:rsidR="007B07EE" w:rsidRDefault="007B07EE" w:rsidP="006D21F9">
      <w:pPr>
        <w:pStyle w:val="ListParagraph"/>
        <w:spacing w:after="0" w:line="240" w:lineRule="auto"/>
        <w:ind w:left="851" w:hanging="851"/>
        <w:jc w:val="both"/>
        <w:rPr>
          <w:rFonts w:ascii="Arial" w:hAnsi="Arial" w:cs="Arial"/>
          <w:sz w:val="24"/>
          <w:szCs w:val="24"/>
        </w:rPr>
      </w:pPr>
    </w:p>
    <w:p w14:paraId="5ADDF0AF" w14:textId="1A010587" w:rsidR="002F6AA4" w:rsidRDefault="00415DDB"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prior to engaging in</w:t>
      </w:r>
      <w:r w:rsidR="007B07EE">
        <w:rPr>
          <w:rFonts w:ascii="Arial" w:hAnsi="Arial" w:cs="Arial"/>
          <w:sz w:val="24"/>
          <w:szCs w:val="24"/>
        </w:rPr>
        <w:t xml:space="preserve"> any</w:t>
      </w:r>
      <w:r>
        <w:rPr>
          <w:rFonts w:ascii="Arial" w:hAnsi="Arial" w:cs="Arial"/>
          <w:sz w:val="24"/>
          <w:szCs w:val="24"/>
        </w:rPr>
        <w:t xml:space="preserve"> </w:t>
      </w:r>
      <w:r w:rsidR="00A025B7">
        <w:rPr>
          <w:rFonts w:ascii="Arial" w:hAnsi="Arial" w:cs="Arial"/>
          <w:sz w:val="24"/>
          <w:szCs w:val="24"/>
        </w:rPr>
        <w:t>PHS</w:t>
      </w:r>
      <w:r w:rsidR="001F7A5C">
        <w:rPr>
          <w:rFonts w:ascii="Arial" w:hAnsi="Arial" w:cs="Arial"/>
          <w:sz w:val="24"/>
          <w:szCs w:val="24"/>
        </w:rPr>
        <w:t xml:space="preserve"> </w:t>
      </w:r>
      <w:r w:rsidR="007B07EE">
        <w:rPr>
          <w:rFonts w:ascii="Arial" w:hAnsi="Arial" w:cs="Arial"/>
          <w:sz w:val="24"/>
          <w:szCs w:val="24"/>
        </w:rPr>
        <w:t xml:space="preserve">funded </w:t>
      </w:r>
      <w:r>
        <w:rPr>
          <w:rFonts w:ascii="Arial" w:hAnsi="Arial" w:cs="Arial"/>
          <w:sz w:val="24"/>
          <w:szCs w:val="24"/>
        </w:rPr>
        <w:t>research</w:t>
      </w:r>
      <w:r w:rsidR="002F6AA4">
        <w:rPr>
          <w:rFonts w:ascii="Arial" w:hAnsi="Arial" w:cs="Arial"/>
          <w:sz w:val="24"/>
          <w:szCs w:val="24"/>
        </w:rPr>
        <w:t>;</w:t>
      </w:r>
    </w:p>
    <w:p w14:paraId="0F67625D" w14:textId="77777777" w:rsidR="007B07EE" w:rsidRDefault="007B07EE" w:rsidP="006D21F9">
      <w:pPr>
        <w:pStyle w:val="ListParagraph"/>
        <w:spacing w:after="0" w:line="240" w:lineRule="auto"/>
        <w:ind w:left="1701" w:hanging="851"/>
        <w:jc w:val="both"/>
        <w:rPr>
          <w:rFonts w:ascii="Arial" w:hAnsi="Arial" w:cs="Arial"/>
          <w:sz w:val="24"/>
          <w:szCs w:val="24"/>
        </w:rPr>
      </w:pPr>
    </w:p>
    <w:p w14:paraId="0C3535C6" w14:textId="60D22062" w:rsidR="00415DDB" w:rsidRDefault="00415DDB"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at</w:t>
      </w:r>
      <w:r w:rsidR="002F6AA4">
        <w:rPr>
          <w:rFonts w:ascii="Arial" w:hAnsi="Arial" w:cs="Arial"/>
          <w:sz w:val="24"/>
          <w:szCs w:val="24"/>
        </w:rPr>
        <w:t xml:space="preserve"> least every 4 years thereafter</w:t>
      </w:r>
      <w:r w:rsidR="007B07EE">
        <w:rPr>
          <w:rFonts w:ascii="Arial" w:hAnsi="Arial" w:cs="Arial"/>
          <w:sz w:val="24"/>
          <w:szCs w:val="24"/>
        </w:rPr>
        <w:t xml:space="preserve"> during the period of the </w:t>
      </w:r>
      <w:r w:rsidR="00A025B7">
        <w:rPr>
          <w:rFonts w:ascii="Arial" w:hAnsi="Arial" w:cs="Arial"/>
          <w:sz w:val="24"/>
          <w:szCs w:val="24"/>
        </w:rPr>
        <w:t>PHS</w:t>
      </w:r>
      <w:r w:rsidR="001F7A5C">
        <w:rPr>
          <w:rFonts w:ascii="Arial" w:hAnsi="Arial" w:cs="Arial"/>
          <w:sz w:val="24"/>
          <w:szCs w:val="24"/>
        </w:rPr>
        <w:t xml:space="preserve"> </w:t>
      </w:r>
      <w:r w:rsidR="008E7177">
        <w:rPr>
          <w:rFonts w:ascii="Arial" w:hAnsi="Arial" w:cs="Arial"/>
          <w:sz w:val="24"/>
          <w:szCs w:val="24"/>
        </w:rPr>
        <w:t>funding</w:t>
      </w:r>
      <w:r w:rsidR="002F6AA4">
        <w:rPr>
          <w:rFonts w:ascii="Arial" w:hAnsi="Arial" w:cs="Arial"/>
          <w:sz w:val="24"/>
          <w:szCs w:val="24"/>
        </w:rPr>
        <w:t>; and</w:t>
      </w:r>
    </w:p>
    <w:p w14:paraId="705C91F1" w14:textId="77777777" w:rsidR="007B07EE" w:rsidRDefault="007B07EE" w:rsidP="006D21F9">
      <w:pPr>
        <w:pStyle w:val="ListParagraph"/>
        <w:spacing w:after="0" w:line="240" w:lineRule="auto"/>
        <w:ind w:left="1701" w:hanging="851"/>
        <w:jc w:val="both"/>
        <w:rPr>
          <w:rFonts w:ascii="Arial" w:hAnsi="Arial" w:cs="Arial"/>
          <w:sz w:val="24"/>
          <w:szCs w:val="24"/>
        </w:rPr>
      </w:pPr>
    </w:p>
    <w:p w14:paraId="2A57C06A" w14:textId="2EDAA106" w:rsidR="002F6AA4" w:rsidRDefault="002F6AA4" w:rsidP="006D21F9">
      <w:pPr>
        <w:pStyle w:val="ListParagraph"/>
        <w:numPr>
          <w:ilvl w:val="1"/>
          <w:numId w:val="2"/>
        </w:numPr>
        <w:spacing w:after="0" w:line="240" w:lineRule="auto"/>
        <w:ind w:left="1701" w:hanging="851"/>
        <w:jc w:val="both"/>
        <w:rPr>
          <w:rFonts w:ascii="Arial" w:hAnsi="Arial" w:cs="Arial"/>
          <w:sz w:val="24"/>
          <w:szCs w:val="24"/>
        </w:rPr>
      </w:pPr>
      <w:r>
        <w:rPr>
          <w:rFonts w:ascii="Arial" w:hAnsi="Arial" w:cs="Arial"/>
          <w:sz w:val="24"/>
          <w:szCs w:val="24"/>
        </w:rPr>
        <w:t xml:space="preserve">at any other time if required by the University in order to comply with </w:t>
      </w:r>
      <w:r w:rsidR="00A025B7">
        <w:rPr>
          <w:rFonts w:ascii="Arial" w:hAnsi="Arial" w:cs="Arial"/>
          <w:sz w:val="24"/>
          <w:szCs w:val="24"/>
        </w:rPr>
        <w:t>PHS</w:t>
      </w:r>
      <w:r w:rsidR="001F7A5C">
        <w:rPr>
          <w:rFonts w:ascii="Arial" w:hAnsi="Arial" w:cs="Arial"/>
          <w:sz w:val="24"/>
          <w:szCs w:val="24"/>
        </w:rPr>
        <w:t xml:space="preserve"> </w:t>
      </w:r>
      <w:r>
        <w:rPr>
          <w:rFonts w:ascii="Arial" w:hAnsi="Arial" w:cs="Arial"/>
          <w:sz w:val="24"/>
          <w:szCs w:val="24"/>
        </w:rPr>
        <w:t>requirements.</w:t>
      </w:r>
    </w:p>
    <w:p w14:paraId="037D71B6" w14:textId="77777777" w:rsidR="007B07EE" w:rsidRDefault="007B07EE" w:rsidP="006D21F9">
      <w:pPr>
        <w:pStyle w:val="ListParagraph"/>
        <w:spacing w:after="0" w:line="240" w:lineRule="auto"/>
        <w:ind w:left="1701"/>
        <w:jc w:val="both"/>
        <w:rPr>
          <w:rFonts w:ascii="Arial" w:hAnsi="Arial" w:cs="Arial"/>
          <w:sz w:val="24"/>
          <w:szCs w:val="24"/>
        </w:rPr>
      </w:pPr>
    </w:p>
    <w:p w14:paraId="7E80065D" w14:textId="77777777" w:rsidR="00571FF1" w:rsidRDefault="002F6AA4"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A certificate of completion is generated on completion of the tutorial. Members of staff are required to pass a copy of the cert</w:t>
      </w:r>
      <w:r w:rsidR="00CE15E1">
        <w:rPr>
          <w:rFonts w:ascii="Arial" w:hAnsi="Arial" w:cs="Arial"/>
          <w:sz w:val="24"/>
          <w:szCs w:val="24"/>
        </w:rPr>
        <w:t>ificate of completion to the Research Support Manager (Overseas),</w:t>
      </w:r>
      <w:r>
        <w:rPr>
          <w:rFonts w:ascii="Arial" w:hAnsi="Arial" w:cs="Arial"/>
          <w:sz w:val="24"/>
          <w:szCs w:val="24"/>
        </w:rPr>
        <w:t xml:space="preserve"> to be filed with the relevant grant documentation.</w:t>
      </w:r>
    </w:p>
    <w:p w14:paraId="10812748" w14:textId="77777777" w:rsidR="00571FF1" w:rsidRDefault="00571FF1" w:rsidP="006D21F9">
      <w:pPr>
        <w:pStyle w:val="ListParagraph"/>
        <w:spacing w:after="0" w:line="240" w:lineRule="auto"/>
        <w:ind w:left="851" w:hanging="851"/>
        <w:jc w:val="both"/>
        <w:rPr>
          <w:rFonts w:ascii="Arial" w:hAnsi="Arial" w:cs="Arial"/>
          <w:sz w:val="24"/>
          <w:szCs w:val="24"/>
        </w:rPr>
      </w:pPr>
    </w:p>
    <w:p w14:paraId="45CCB49F" w14:textId="77777777" w:rsidR="00571FF1" w:rsidRDefault="00571FF1" w:rsidP="006D21F9">
      <w:pPr>
        <w:pStyle w:val="ListParagraph"/>
        <w:spacing w:after="0" w:line="240" w:lineRule="auto"/>
        <w:ind w:left="851" w:hanging="851"/>
        <w:jc w:val="both"/>
        <w:rPr>
          <w:rFonts w:ascii="Arial" w:hAnsi="Arial" w:cs="Arial"/>
          <w:b/>
          <w:sz w:val="24"/>
          <w:szCs w:val="24"/>
        </w:rPr>
      </w:pPr>
      <w:r w:rsidRPr="00571FF1">
        <w:rPr>
          <w:rFonts w:ascii="Arial" w:hAnsi="Arial" w:cs="Arial"/>
          <w:b/>
          <w:sz w:val="24"/>
          <w:szCs w:val="24"/>
        </w:rPr>
        <w:t>General</w:t>
      </w:r>
    </w:p>
    <w:p w14:paraId="593A0BD4" w14:textId="77777777" w:rsidR="007B07EE" w:rsidRPr="00571FF1" w:rsidRDefault="007B07EE" w:rsidP="006D21F9">
      <w:pPr>
        <w:pStyle w:val="ListParagraph"/>
        <w:spacing w:after="0" w:line="240" w:lineRule="auto"/>
        <w:ind w:left="851" w:hanging="851"/>
        <w:jc w:val="both"/>
        <w:rPr>
          <w:rFonts w:ascii="Arial" w:hAnsi="Arial" w:cs="Arial"/>
          <w:b/>
          <w:sz w:val="24"/>
          <w:szCs w:val="24"/>
        </w:rPr>
      </w:pPr>
    </w:p>
    <w:p w14:paraId="22E4BC94" w14:textId="682C28D0" w:rsidR="00C609D0" w:rsidRDefault="00C609D0"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The University may </w:t>
      </w:r>
      <w:r w:rsidR="00D078A1">
        <w:rPr>
          <w:rFonts w:ascii="Arial" w:hAnsi="Arial" w:cs="Arial"/>
          <w:sz w:val="24"/>
          <w:szCs w:val="24"/>
        </w:rPr>
        <w:t xml:space="preserve">make </w:t>
      </w:r>
      <w:r w:rsidR="00431E0A">
        <w:rPr>
          <w:rFonts w:ascii="Arial" w:hAnsi="Arial" w:cs="Arial"/>
          <w:sz w:val="24"/>
          <w:szCs w:val="24"/>
        </w:rPr>
        <w:t xml:space="preserve">available in response to a request from a member of the public the </w:t>
      </w:r>
      <w:r>
        <w:rPr>
          <w:rFonts w:ascii="Arial" w:hAnsi="Arial" w:cs="Arial"/>
          <w:sz w:val="24"/>
          <w:szCs w:val="24"/>
        </w:rPr>
        <w:t>details of any FCOI relating to any member of staff who are key personnel</w:t>
      </w:r>
      <w:r w:rsidR="00D078A1">
        <w:rPr>
          <w:rFonts w:ascii="Arial" w:hAnsi="Arial" w:cs="Arial"/>
          <w:sz w:val="24"/>
          <w:szCs w:val="24"/>
        </w:rPr>
        <w:t xml:space="preserve"> under any </w:t>
      </w:r>
      <w:r w:rsidR="00A025B7">
        <w:rPr>
          <w:rFonts w:ascii="Arial" w:hAnsi="Arial" w:cs="Arial"/>
          <w:sz w:val="24"/>
          <w:szCs w:val="24"/>
        </w:rPr>
        <w:t>PHS</w:t>
      </w:r>
      <w:r w:rsidR="00D078A1">
        <w:rPr>
          <w:rFonts w:ascii="Arial" w:hAnsi="Arial" w:cs="Arial"/>
          <w:sz w:val="24"/>
          <w:szCs w:val="24"/>
        </w:rPr>
        <w:t xml:space="preserve"> funded research</w:t>
      </w:r>
      <w:r>
        <w:rPr>
          <w:rFonts w:ascii="Arial" w:hAnsi="Arial" w:cs="Arial"/>
          <w:sz w:val="24"/>
          <w:szCs w:val="24"/>
        </w:rPr>
        <w:t xml:space="preserve">. </w:t>
      </w:r>
      <w:r w:rsidR="00431E0A">
        <w:rPr>
          <w:rFonts w:ascii="Arial" w:hAnsi="Arial" w:cs="Arial"/>
          <w:sz w:val="24"/>
          <w:szCs w:val="24"/>
        </w:rPr>
        <w:t xml:space="preserve">Key personnel include the PI and anyone else identified as key personnel in the grant application. </w:t>
      </w:r>
      <w:r>
        <w:rPr>
          <w:rFonts w:ascii="Arial" w:hAnsi="Arial" w:cs="Arial"/>
          <w:sz w:val="24"/>
          <w:szCs w:val="24"/>
        </w:rPr>
        <w:t xml:space="preserve">The information that the University may </w:t>
      </w:r>
      <w:r w:rsidR="00431E0A">
        <w:rPr>
          <w:rFonts w:ascii="Arial" w:hAnsi="Arial" w:cs="Arial"/>
          <w:sz w:val="24"/>
          <w:szCs w:val="24"/>
        </w:rPr>
        <w:t>make available</w:t>
      </w:r>
      <w:r>
        <w:rPr>
          <w:rFonts w:ascii="Arial" w:hAnsi="Arial" w:cs="Arial"/>
          <w:sz w:val="24"/>
          <w:szCs w:val="24"/>
        </w:rPr>
        <w:t xml:space="preserve"> will include as a minimum, the name of the member of staff, their title and role in the </w:t>
      </w:r>
      <w:r w:rsidR="00A025B7">
        <w:rPr>
          <w:rFonts w:ascii="Arial" w:hAnsi="Arial" w:cs="Arial"/>
          <w:sz w:val="24"/>
          <w:szCs w:val="24"/>
        </w:rPr>
        <w:t>PHS</w:t>
      </w:r>
      <w:r w:rsidR="001F7A5C">
        <w:rPr>
          <w:rFonts w:ascii="Arial" w:hAnsi="Arial" w:cs="Arial"/>
          <w:sz w:val="24"/>
          <w:szCs w:val="24"/>
        </w:rPr>
        <w:t xml:space="preserve"> </w:t>
      </w:r>
      <w:r>
        <w:rPr>
          <w:rFonts w:ascii="Arial" w:hAnsi="Arial" w:cs="Arial"/>
          <w:sz w:val="24"/>
          <w:szCs w:val="24"/>
        </w:rPr>
        <w:t xml:space="preserve">funded research, the name of the entity in which the Significant Financial Interest is held, the nature of the Significant Financial Interest, and the value of the Significant Financial Interest (within a range). </w:t>
      </w:r>
    </w:p>
    <w:p w14:paraId="3C233735" w14:textId="77777777" w:rsidR="00C609D0" w:rsidRDefault="00C609D0" w:rsidP="006D21F9">
      <w:pPr>
        <w:pStyle w:val="ListParagraph"/>
        <w:spacing w:after="0" w:line="240" w:lineRule="auto"/>
        <w:ind w:left="851"/>
        <w:jc w:val="both"/>
        <w:rPr>
          <w:rFonts w:ascii="Arial" w:hAnsi="Arial" w:cs="Arial"/>
          <w:sz w:val="24"/>
          <w:szCs w:val="24"/>
        </w:rPr>
      </w:pPr>
    </w:p>
    <w:p w14:paraId="2E09C3FF" w14:textId="77777777" w:rsidR="006D1DF9" w:rsidRDefault="00571FF1"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A breach of this Policy may lead to investigation under the University’s disciplinary procedures</w:t>
      </w:r>
      <w:r w:rsidR="006D1DF9">
        <w:rPr>
          <w:rFonts w:ascii="Arial" w:hAnsi="Arial" w:cs="Arial"/>
          <w:sz w:val="24"/>
          <w:szCs w:val="24"/>
        </w:rPr>
        <w:t xml:space="preserve"> </w:t>
      </w:r>
    </w:p>
    <w:p w14:paraId="47B0DC03" w14:textId="77777777" w:rsidR="006D1DF9" w:rsidRPr="006D1DF9" w:rsidRDefault="006D1DF9" w:rsidP="006D21F9">
      <w:pPr>
        <w:pStyle w:val="ListParagraph"/>
        <w:spacing w:after="0" w:line="240" w:lineRule="auto"/>
        <w:rPr>
          <w:rFonts w:ascii="Arial" w:hAnsi="Arial" w:cs="Arial"/>
          <w:sz w:val="24"/>
          <w:szCs w:val="24"/>
        </w:rPr>
      </w:pPr>
    </w:p>
    <w:p w14:paraId="66F538C7" w14:textId="1C693348" w:rsidR="00571FF1" w:rsidRDefault="006D1DF9" w:rsidP="006D21F9">
      <w:pPr>
        <w:pStyle w:val="ListParagraph"/>
        <w:numPr>
          <w:ilvl w:val="0"/>
          <w:numId w:val="2"/>
        </w:numPr>
        <w:spacing w:after="0" w:line="240" w:lineRule="auto"/>
        <w:ind w:left="851" w:hanging="851"/>
        <w:jc w:val="both"/>
        <w:rPr>
          <w:rFonts w:ascii="Arial" w:hAnsi="Arial" w:cs="Arial"/>
          <w:sz w:val="24"/>
          <w:szCs w:val="24"/>
        </w:rPr>
      </w:pPr>
      <w:r>
        <w:rPr>
          <w:rFonts w:ascii="Arial" w:hAnsi="Arial" w:cs="Arial"/>
          <w:sz w:val="24"/>
          <w:szCs w:val="24"/>
        </w:rPr>
        <w:t xml:space="preserve">Without prejudice to paragraph 15 above, if the </w:t>
      </w:r>
      <w:r w:rsidR="00A025B7">
        <w:rPr>
          <w:rFonts w:ascii="Arial" w:hAnsi="Arial" w:cs="Arial"/>
          <w:sz w:val="24"/>
          <w:szCs w:val="24"/>
        </w:rPr>
        <w:t>PHS</w:t>
      </w:r>
      <w:r w:rsidR="001F7A5C">
        <w:rPr>
          <w:rFonts w:ascii="Arial" w:hAnsi="Arial" w:cs="Arial"/>
          <w:sz w:val="24"/>
          <w:szCs w:val="24"/>
        </w:rPr>
        <w:t xml:space="preserve"> </w:t>
      </w:r>
      <w:r>
        <w:rPr>
          <w:rFonts w:ascii="Arial" w:hAnsi="Arial" w:cs="Arial"/>
          <w:sz w:val="24"/>
          <w:szCs w:val="24"/>
        </w:rPr>
        <w:t xml:space="preserve">determines that clinical research funded by it has been designed or conducted by a member of staff with a FCOI which the member of staff failed to disclose in accordance with this Policy, the member of staff will be required to adhere to such additional measures as required by </w:t>
      </w:r>
      <w:r w:rsidR="00A025B7">
        <w:rPr>
          <w:rFonts w:ascii="Arial" w:hAnsi="Arial" w:cs="Arial"/>
          <w:sz w:val="24"/>
          <w:szCs w:val="24"/>
        </w:rPr>
        <w:t>PHS</w:t>
      </w:r>
      <w:r>
        <w:rPr>
          <w:rFonts w:ascii="Arial" w:hAnsi="Arial" w:cs="Arial"/>
          <w:sz w:val="24"/>
          <w:szCs w:val="24"/>
        </w:rPr>
        <w:t>, including but not limited to public disclosure of the previously undisclosed FCOI in any public presentation of the research results.</w:t>
      </w:r>
    </w:p>
    <w:p w14:paraId="68901464" w14:textId="77777777" w:rsidR="007B07EE" w:rsidRDefault="007B07EE" w:rsidP="006D21F9">
      <w:pPr>
        <w:pStyle w:val="ListParagraph"/>
        <w:spacing w:after="0" w:line="240" w:lineRule="auto"/>
        <w:ind w:left="851"/>
        <w:jc w:val="both"/>
        <w:rPr>
          <w:rFonts w:ascii="Arial" w:hAnsi="Arial" w:cs="Arial"/>
          <w:sz w:val="24"/>
          <w:szCs w:val="24"/>
        </w:rPr>
      </w:pPr>
    </w:p>
    <w:p w14:paraId="7A6B21F5" w14:textId="7A9031AA" w:rsidR="00B50354" w:rsidRDefault="00B50354" w:rsidP="006D21F9">
      <w:pPr>
        <w:spacing w:after="0" w:line="240" w:lineRule="auto"/>
        <w:rPr>
          <w:rFonts w:ascii="Arial" w:hAnsi="Arial" w:cs="Arial"/>
          <w:sz w:val="24"/>
          <w:szCs w:val="24"/>
        </w:rPr>
      </w:pPr>
      <w:r>
        <w:rPr>
          <w:rFonts w:ascii="Arial" w:hAnsi="Arial" w:cs="Arial"/>
          <w:sz w:val="24"/>
          <w:szCs w:val="24"/>
        </w:rPr>
        <w:br w:type="page"/>
      </w:r>
    </w:p>
    <w:p w14:paraId="28206AB5" w14:textId="77777777" w:rsidR="00B50354" w:rsidRDefault="00B50354" w:rsidP="006D21F9">
      <w:pPr>
        <w:pStyle w:val="ListParagraph"/>
        <w:spacing w:after="0" w:line="240" w:lineRule="auto"/>
        <w:ind w:left="792"/>
        <w:jc w:val="center"/>
        <w:rPr>
          <w:rFonts w:ascii="Arial" w:hAnsi="Arial" w:cs="Arial"/>
          <w:b/>
          <w:sz w:val="24"/>
          <w:szCs w:val="24"/>
        </w:rPr>
      </w:pPr>
      <w:bookmarkStart w:id="2" w:name="_Hlk121154130"/>
      <w:r>
        <w:rPr>
          <w:rFonts w:ascii="Arial" w:hAnsi="Arial" w:cs="Arial"/>
          <w:b/>
          <w:sz w:val="24"/>
          <w:szCs w:val="24"/>
        </w:rPr>
        <w:lastRenderedPageBreak/>
        <w:t>University of Glasgow</w:t>
      </w:r>
    </w:p>
    <w:p w14:paraId="160A6FD1" w14:textId="23165002" w:rsidR="00B50354" w:rsidRDefault="00B50354" w:rsidP="006D21F9">
      <w:pPr>
        <w:pStyle w:val="ListParagraph"/>
        <w:spacing w:after="0" w:line="240" w:lineRule="auto"/>
        <w:ind w:left="792"/>
        <w:jc w:val="center"/>
        <w:rPr>
          <w:rFonts w:ascii="Arial" w:hAnsi="Arial" w:cs="Arial"/>
          <w:b/>
          <w:sz w:val="24"/>
          <w:szCs w:val="24"/>
        </w:rPr>
      </w:pPr>
      <w:r>
        <w:rPr>
          <w:rFonts w:ascii="Arial" w:hAnsi="Arial" w:cs="Arial"/>
          <w:b/>
          <w:sz w:val="24"/>
          <w:szCs w:val="24"/>
        </w:rPr>
        <w:t xml:space="preserve">Policy and Procedure for </w:t>
      </w:r>
      <w:r w:rsidR="00A025B7">
        <w:rPr>
          <w:rFonts w:ascii="Arial" w:hAnsi="Arial" w:cs="Arial"/>
          <w:b/>
          <w:sz w:val="24"/>
          <w:szCs w:val="24"/>
        </w:rPr>
        <w:t>PHS</w:t>
      </w:r>
      <w:r>
        <w:rPr>
          <w:rFonts w:ascii="Arial" w:hAnsi="Arial" w:cs="Arial"/>
          <w:b/>
          <w:sz w:val="24"/>
          <w:szCs w:val="24"/>
        </w:rPr>
        <w:t xml:space="preserve"> funded researchers</w:t>
      </w:r>
    </w:p>
    <w:p w14:paraId="08CE37C1" w14:textId="65C0FE66" w:rsidR="008D15CF" w:rsidRDefault="00B50354" w:rsidP="006D21F9">
      <w:pPr>
        <w:pStyle w:val="ListParagraph"/>
        <w:spacing w:after="0" w:line="240" w:lineRule="auto"/>
        <w:ind w:left="792"/>
        <w:jc w:val="center"/>
        <w:rPr>
          <w:rFonts w:ascii="Arial" w:hAnsi="Arial" w:cs="Arial"/>
          <w:b/>
          <w:sz w:val="24"/>
          <w:szCs w:val="24"/>
        </w:rPr>
      </w:pPr>
      <w:r w:rsidRPr="00B50354">
        <w:rPr>
          <w:rFonts w:ascii="Arial" w:hAnsi="Arial" w:cs="Arial"/>
          <w:b/>
          <w:sz w:val="24"/>
          <w:szCs w:val="24"/>
        </w:rPr>
        <w:t>SFI Disclosure Form</w:t>
      </w:r>
    </w:p>
    <w:p w14:paraId="37EC8EA9" w14:textId="77777777" w:rsidR="006D21F9" w:rsidRDefault="006D21F9" w:rsidP="006D21F9">
      <w:pPr>
        <w:pStyle w:val="ListParagraph"/>
        <w:spacing w:after="0" w:line="240" w:lineRule="auto"/>
        <w:ind w:left="792"/>
        <w:jc w:val="center"/>
        <w:rPr>
          <w:rFonts w:ascii="Arial" w:hAnsi="Arial" w:cs="Arial"/>
          <w:b/>
          <w:sz w:val="24"/>
          <w:szCs w:val="24"/>
        </w:rPr>
      </w:pPr>
    </w:p>
    <w:p w14:paraId="7C3AF0AC" w14:textId="0929A9B0" w:rsidR="00580B04" w:rsidRDefault="00580B04" w:rsidP="006D21F9">
      <w:pPr>
        <w:spacing w:after="0" w:line="240" w:lineRule="auto"/>
        <w:rPr>
          <w:rFonts w:ascii="Arial" w:hAnsi="Arial" w:cs="Arial"/>
          <w:b/>
          <w:sz w:val="24"/>
          <w:szCs w:val="24"/>
        </w:rPr>
      </w:pPr>
      <w:r w:rsidRPr="00580B04">
        <w:rPr>
          <w:rFonts w:ascii="Arial" w:hAnsi="Arial" w:cs="Arial"/>
          <w:b/>
          <w:sz w:val="24"/>
          <w:szCs w:val="24"/>
        </w:rPr>
        <w:t>INSTRUCTIONS:</w:t>
      </w:r>
    </w:p>
    <w:p w14:paraId="1E5F7292" w14:textId="77777777" w:rsidR="006D21F9" w:rsidRPr="00580B04" w:rsidRDefault="006D21F9" w:rsidP="006D21F9">
      <w:pPr>
        <w:spacing w:after="0" w:line="240" w:lineRule="auto"/>
        <w:rPr>
          <w:rFonts w:ascii="Arial" w:hAnsi="Arial" w:cs="Arial"/>
          <w:b/>
          <w:sz w:val="24"/>
          <w:szCs w:val="24"/>
        </w:rPr>
      </w:pPr>
    </w:p>
    <w:p w14:paraId="7C2FF0D7" w14:textId="77777777" w:rsidR="00580B04" w:rsidRPr="00586A8F" w:rsidRDefault="00580B04" w:rsidP="006D21F9">
      <w:pPr>
        <w:spacing w:after="0" w:line="240" w:lineRule="auto"/>
        <w:rPr>
          <w:rFonts w:ascii="Arial" w:hAnsi="Arial" w:cs="Arial"/>
          <w:sz w:val="24"/>
          <w:szCs w:val="24"/>
        </w:rPr>
      </w:pPr>
      <w:r w:rsidRPr="00586A8F">
        <w:rPr>
          <w:rFonts w:ascii="Arial" w:hAnsi="Arial" w:cs="Arial"/>
          <w:sz w:val="24"/>
          <w:szCs w:val="24"/>
        </w:rPr>
        <w:t xml:space="preserve">(i) </w:t>
      </w:r>
      <w:r>
        <w:rPr>
          <w:rFonts w:ascii="Arial" w:hAnsi="Arial" w:cs="Arial"/>
          <w:sz w:val="24"/>
          <w:szCs w:val="24"/>
        </w:rPr>
        <w:tab/>
      </w:r>
      <w:r w:rsidRPr="00586A8F">
        <w:rPr>
          <w:rFonts w:ascii="Arial" w:hAnsi="Arial" w:cs="Arial"/>
          <w:sz w:val="24"/>
          <w:szCs w:val="24"/>
        </w:rPr>
        <w:t>Complete details below and sign and date form</w:t>
      </w:r>
      <w:r>
        <w:rPr>
          <w:rFonts w:ascii="Arial" w:hAnsi="Arial" w:cs="Arial"/>
          <w:sz w:val="24"/>
          <w:szCs w:val="24"/>
        </w:rPr>
        <w:t>.</w:t>
      </w:r>
    </w:p>
    <w:p w14:paraId="583DFF18" w14:textId="4EBB1644" w:rsidR="00B50354" w:rsidRDefault="00580B04" w:rsidP="006D21F9">
      <w:pPr>
        <w:spacing w:after="0" w:line="240" w:lineRule="auto"/>
        <w:ind w:left="709" w:hanging="709"/>
        <w:rPr>
          <w:rFonts w:ascii="Arial" w:hAnsi="Arial" w:cs="Arial"/>
          <w:sz w:val="24"/>
          <w:szCs w:val="24"/>
        </w:rPr>
      </w:pPr>
      <w:r w:rsidRPr="00586A8F">
        <w:rPr>
          <w:rFonts w:ascii="Arial" w:hAnsi="Arial" w:cs="Arial"/>
          <w:sz w:val="24"/>
          <w:szCs w:val="24"/>
        </w:rPr>
        <w:t xml:space="preserve">(ii) </w:t>
      </w:r>
      <w:r>
        <w:rPr>
          <w:rFonts w:ascii="Arial" w:hAnsi="Arial" w:cs="Arial"/>
          <w:sz w:val="24"/>
          <w:szCs w:val="24"/>
        </w:rPr>
        <w:tab/>
        <w:t>S</w:t>
      </w:r>
      <w:r w:rsidRPr="00586A8F">
        <w:rPr>
          <w:rFonts w:ascii="Arial" w:hAnsi="Arial" w:cs="Arial"/>
          <w:sz w:val="24"/>
          <w:szCs w:val="24"/>
        </w:rPr>
        <w:t xml:space="preserve">end hard or scanned copy to </w:t>
      </w:r>
      <w:r w:rsidR="00D62D93">
        <w:rPr>
          <w:rFonts w:ascii="Arial" w:hAnsi="Arial" w:cs="Arial"/>
          <w:sz w:val="24"/>
          <w:szCs w:val="24"/>
        </w:rPr>
        <w:t>the Research Support Manager (Overseas)</w:t>
      </w:r>
      <w:r>
        <w:rPr>
          <w:rFonts w:ascii="Arial" w:hAnsi="Arial" w:cs="Arial"/>
          <w:sz w:val="24"/>
          <w:szCs w:val="24"/>
        </w:rPr>
        <w:t>.</w:t>
      </w:r>
    </w:p>
    <w:p w14:paraId="7A5216A0" w14:textId="77777777" w:rsidR="006D21F9" w:rsidRPr="00580B04" w:rsidRDefault="006D21F9" w:rsidP="006D21F9">
      <w:pPr>
        <w:spacing w:after="0" w:line="240" w:lineRule="auto"/>
        <w:ind w:left="709" w:hanging="709"/>
        <w:rPr>
          <w:rFonts w:ascii="Arial" w:hAnsi="Arial" w:cs="Arial"/>
          <w:sz w:val="24"/>
          <w:szCs w:val="24"/>
        </w:rPr>
      </w:pPr>
    </w:p>
    <w:tbl>
      <w:tblPr>
        <w:tblStyle w:val="TableGrid"/>
        <w:tblW w:w="0" w:type="auto"/>
        <w:tblLook w:val="04A0" w:firstRow="1" w:lastRow="0" w:firstColumn="1" w:lastColumn="0" w:noHBand="0" w:noVBand="1"/>
      </w:tblPr>
      <w:tblGrid>
        <w:gridCol w:w="2689"/>
        <w:gridCol w:w="6327"/>
      </w:tblGrid>
      <w:tr w:rsidR="00373F0C" w14:paraId="30AC0D18" w14:textId="77777777" w:rsidTr="00B400FE">
        <w:trPr>
          <w:trHeight w:val="567"/>
        </w:trPr>
        <w:tc>
          <w:tcPr>
            <w:tcW w:w="2689" w:type="dxa"/>
            <w:vAlign w:val="center"/>
          </w:tcPr>
          <w:p w14:paraId="5D3FBC7D" w14:textId="77777777" w:rsidR="00373F0C" w:rsidRDefault="00373F0C" w:rsidP="006D21F9">
            <w:pPr>
              <w:rPr>
                <w:rFonts w:ascii="Arial" w:hAnsi="Arial" w:cs="Arial"/>
                <w:b/>
                <w:sz w:val="24"/>
                <w:szCs w:val="24"/>
              </w:rPr>
            </w:pPr>
            <w:r>
              <w:rPr>
                <w:rFonts w:ascii="Arial" w:hAnsi="Arial" w:cs="Arial"/>
                <w:b/>
                <w:sz w:val="24"/>
                <w:szCs w:val="24"/>
              </w:rPr>
              <w:t>Name</w:t>
            </w:r>
          </w:p>
        </w:tc>
        <w:tc>
          <w:tcPr>
            <w:tcW w:w="6327" w:type="dxa"/>
            <w:vAlign w:val="center"/>
          </w:tcPr>
          <w:p w14:paraId="712EEFA2" w14:textId="77777777" w:rsidR="00373F0C" w:rsidRDefault="00373F0C" w:rsidP="006D21F9">
            <w:pPr>
              <w:rPr>
                <w:rFonts w:ascii="Arial" w:hAnsi="Arial" w:cs="Arial"/>
                <w:b/>
                <w:sz w:val="24"/>
                <w:szCs w:val="24"/>
              </w:rPr>
            </w:pPr>
          </w:p>
        </w:tc>
      </w:tr>
      <w:tr w:rsidR="00373F0C" w14:paraId="01694E95" w14:textId="77777777" w:rsidTr="00B400FE">
        <w:trPr>
          <w:trHeight w:val="567"/>
        </w:trPr>
        <w:tc>
          <w:tcPr>
            <w:tcW w:w="2689" w:type="dxa"/>
            <w:vAlign w:val="center"/>
          </w:tcPr>
          <w:p w14:paraId="537F1348" w14:textId="77777777" w:rsidR="00373F0C" w:rsidRDefault="00373F0C" w:rsidP="006D21F9">
            <w:pPr>
              <w:rPr>
                <w:rFonts w:ascii="Arial" w:hAnsi="Arial" w:cs="Arial"/>
                <w:b/>
                <w:sz w:val="24"/>
                <w:szCs w:val="24"/>
              </w:rPr>
            </w:pPr>
            <w:r>
              <w:rPr>
                <w:rFonts w:ascii="Arial" w:hAnsi="Arial" w:cs="Arial"/>
                <w:b/>
                <w:sz w:val="24"/>
                <w:szCs w:val="24"/>
              </w:rPr>
              <w:t>Staff Number</w:t>
            </w:r>
          </w:p>
        </w:tc>
        <w:tc>
          <w:tcPr>
            <w:tcW w:w="6327" w:type="dxa"/>
            <w:vAlign w:val="center"/>
          </w:tcPr>
          <w:p w14:paraId="4D138886" w14:textId="77777777" w:rsidR="00373F0C" w:rsidRDefault="00373F0C" w:rsidP="006D21F9">
            <w:pPr>
              <w:rPr>
                <w:rFonts w:ascii="Arial" w:hAnsi="Arial" w:cs="Arial"/>
                <w:b/>
                <w:sz w:val="24"/>
                <w:szCs w:val="24"/>
              </w:rPr>
            </w:pPr>
          </w:p>
        </w:tc>
      </w:tr>
      <w:tr w:rsidR="00373F0C" w14:paraId="56D9AA2B" w14:textId="77777777" w:rsidTr="00B400FE">
        <w:trPr>
          <w:trHeight w:val="567"/>
        </w:trPr>
        <w:tc>
          <w:tcPr>
            <w:tcW w:w="2689" w:type="dxa"/>
            <w:vAlign w:val="center"/>
          </w:tcPr>
          <w:p w14:paraId="3FF84BB2" w14:textId="77777777" w:rsidR="00373F0C" w:rsidRDefault="00373F0C" w:rsidP="006D21F9">
            <w:pPr>
              <w:rPr>
                <w:rFonts w:ascii="Arial" w:hAnsi="Arial" w:cs="Arial"/>
                <w:b/>
                <w:sz w:val="24"/>
                <w:szCs w:val="24"/>
              </w:rPr>
            </w:pPr>
            <w:r>
              <w:rPr>
                <w:rFonts w:ascii="Arial" w:hAnsi="Arial" w:cs="Arial"/>
                <w:b/>
                <w:sz w:val="24"/>
                <w:szCs w:val="24"/>
              </w:rPr>
              <w:t>School (if applicable)</w:t>
            </w:r>
          </w:p>
        </w:tc>
        <w:tc>
          <w:tcPr>
            <w:tcW w:w="6327" w:type="dxa"/>
            <w:vAlign w:val="center"/>
          </w:tcPr>
          <w:p w14:paraId="337CD3E4" w14:textId="77777777" w:rsidR="00373F0C" w:rsidRDefault="00373F0C" w:rsidP="006D21F9">
            <w:pPr>
              <w:rPr>
                <w:rFonts w:ascii="Arial" w:hAnsi="Arial" w:cs="Arial"/>
                <w:b/>
                <w:sz w:val="24"/>
                <w:szCs w:val="24"/>
              </w:rPr>
            </w:pPr>
          </w:p>
        </w:tc>
      </w:tr>
      <w:tr w:rsidR="00373F0C" w14:paraId="5685E9F5" w14:textId="77777777" w:rsidTr="00B400FE">
        <w:trPr>
          <w:trHeight w:val="567"/>
        </w:trPr>
        <w:tc>
          <w:tcPr>
            <w:tcW w:w="2689" w:type="dxa"/>
            <w:vAlign w:val="center"/>
          </w:tcPr>
          <w:p w14:paraId="77621360" w14:textId="77777777" w:rsidR="00373F0C" w:rsidRDefault="00373F0C" w:rsidP="006D21F9">
            <w:pPr>
              <w:rPr>
                <w:rFonts w:ascii="Arial" w:hAnsi="Arial" w:cs="Arial"/>
                <w:b/>
                <w:sz w:val="24"/>
                <w:szCs w:val="24"/>
              </w:rPr>
            </w:pPr>
            <w:r>
              <w:rPr>
                <w:rFonts w:ascii="Arial" w:hAnsi="Arial" w:cs="Arial"/>
                <w:b/>
                <w:sz w:val="24"/>
                <w:szCs w:val="24"/>
              </w:rPr>
              <w:t>College/University Service</w:t>
            </w:r>
          </w:p>
        </w:tc>
        <w:tc>
          <w:tcPr>
            <w:tcW w:w="6327" w:type="dxa"/>
            <w:vAlign w:val="center"/>
          </w:tcPr>
          <w:p w14:paraId="088E4F53" w14:textId="77777777" w:rsidR="00373F0C" w:rsidRDefault="00373F0C" w:rsidP="006D21F9">
            <w:pPr>
              <w:rPr>
                <w:rFonts w:ascii="Arial" w:hAnsi="Arial" w:cs="Arial"/>
                <w:b/>
                <w:sz w:val="24"/>
                <w:szCs w:val="24"/>
              </w:rPr>
            </w:pPr>
          </w:p>
        </w:tc>
      </w:tr>
      <w:tr w:rsidR="00373F0C" w14:paraId="5C14090F" w14:textId="77777777" w:rsidTr="00B400FE">
        <w:trPr>
          <w:trHeight w:val="567"/>
        </w:trPr>
        <w:tc>
          <w:tcPr>
            <w:tcW w:w="2689" w:type="dxa"/>
            <w:vAlign w:val="center"/>
          </w:tcPr>
          <w:p w14:paraId="6A6D4ECB" w14:textId="77777777" w:rsidR="00373F0C" w:rsidRDefault="00373F0C" w:rsidP="006D21F9">
            <w:pPr>
              <w:rPr>
                <w:rFonts w:ascii="Arial" w:hAnsi="Arial" w:cs="Arial"/>
                <w:b/>
                <w:sz w:val="24"/>
                <w:szCs w:val="24"/>
              </w:rPr>
            </w:pPr>
            <w:r>
              <w:rPr>
                <w:rFonts w:ascii="Arial" w:hAnsi="Arial" w:cs="Arial"/>
                <w:b/>
                <w:sz w:val="24"/>
                <w:szCs w:val="24"/>
              </w:rPr>
              <w:t>Position</w:t>
            </w:r>
          </w:p>
        </w:tc>
        <w:tc>
          <w:tcPr>
            <w:tcW w:w="6327" w:type="dxa"/>
            <w:vAlign w:val="center"/>
          </w:tcPr>
          <w:p w14:paraId="7E74A612" w14:textId="77777777" w:rsidR="00373F0C" w:rsidRDefault="00373F0C" w:rsidP="006D21F9">
            <w:pPr>
              <w:rPr>
                <w:rFonts w:ascii="Arial" w:hAnsi="Arial" w:cs="Arial"/>
                <w:b/>
                <w:sz w:val="24"/>
                <w:szCs w:val="24"/>
              </w:rPr>
            </w:pPr>
          </w:p>
        </w:tc>
      </w:tr>
      <w:tr w:rsidR="00373F0C" w14:paraId="1229BBA7" w14:textId="77777777" w:rsidTr="00B400FE">
        <w:trPr>
          <w:trHeight w:val="567"/>
        </w:trPr>
        <w:tc>
          <w:tcPr>
            <w:tcW w:w="2689" w:type="dxa"/>
            <w:vAlign w:val="center"/>
          </w:tcPr>
          <w:p w14:paraId="07AC5C7E" w14:textId="77777777" w:rsidR="00373F0C" w:rsidRDefault="00373F0C" w:rsidP="006D21F9">
            <w:pPr>
              <w:rPr>
                <w:rFonts w:ascii="Arial" w:hAnsi="Arial" w:cs="Arial"/>
                <w:b/>
                <w:sz w:val="24"/>
                <w:szCs w:val="24"/>
              </w:rPr>
            </w:pPr>
            <w:r>
              <w:rPr>
                <w:rFonts w:ascii="Arial" w:hAnsi="Arial" w:cs="Arial"/>
                <w:b/>
                <w:sz w:val="24"/>
                <w:szCs w:val="24"/>
              </w:rPr>
              <w:t>Type of Interest (delete as applicable)</w:t>
            </w:r>
          </w:p>
        </w:tc>
        <w:tc>
          <w:tcPr>
            <w:tcW w:w="6327" w:type="dxa"/>
            <w:vAlign w:val="center"/>
          </w:tcPr>
          <w:p w14:paraId="19EB5616" w14:textId="77777777" w:rsidR="00373F0C" w:rsidRDefault="00580B04" w:rsidP="006D21F9">
            <w:pPr>
              <w:rPr>
                <w:rFonts w:ascii="Arial" w:hAnsi="Arial" w:cs="Arial"/>
                <w:b/>
                <w:sz w:val="24"/>
                <w:szCs w:val="24"/>
              </w:rPr>
            </w:pPr>
            <w:r>
              <w:rPr>
                <w:rFonts w:ascii="Arial" w:hAnsi="Arial" w:cs="Arial"/>
                <w:b/>
                <w:sz w:val="24"/>
                <w:szCs w:val="24"/>
              </w:rPr>
              <w:t>Public company remuneration/</w:t>
            </w:r>
          </w:p>
          <w:p w14:paraId="3AB29A5F" w14:textId="77777777" w:rsidR="00580B04" w:rsidRDefault="00580B04" w:rsidP="006D21F9">
            <w:pPr>
              <w:rPr>
                <w:rFonts w:ascii="Arial" w:hAnsi="Arial" w:cs="Arial"/>
                <w:b/>
                <w:sz w:val="24"/>
                <w:szCs w:val="24"/>
              </w:rPr>
            </w:pPr>
            <w:r>
              <w:rPr>
                <w:rFonts w:ascii="Arial" w:hAnsi="Arial" w:cs="Arial"/>
                <w:b/>
                <w:sz w:val="24"/>
                <w:szCs w:val="24"/>
              </w:rPr>
              <w:t>Private company remuneration/</w:t>
            </w:r>
          </w:p>
          <w:p w14:paraId="33D877AD" w14:textId="77777777" w:rsidR="00580B04" w:rsidRDefault="00580B04" w:rsidP="006D21F9">
            <w:pPr>
              <w:rPr>
                <w:rFonts w:ascii="Arial" w:hAnsi="Arial" w:cs="Arial"/>
                <w:b/>
                <w:sz w:val="24"/>
                <w:szCs w:val="24"/>
              </w:rPr>
            </w:pPr>
            <w:r>
              <w:rPr>
                <w:rFonts w:ascii="Arial" w:hAnsi="Arial" w:cs="Arial"/>
                <w:b/>
                <w:sz w:val="24"/>
                <w:szCs w:val="24"/>
              </w:rPr>
              <w:t>Private company ownership/</w:t>
            </w:r>
          </w:p>
          <w:p w14:paraId="6CB4EB14" w14:textId="77777777" w:rsidR="00580B04" w:rsidRDefault="00580B04" w:rsidP="006D21F9">
            <w:pPr>
              <w:rPr>
                <w:rFonts w:ascii="Arial" w:hAnsi="Arial" w:cs="Arial"/>
                <w:b/>
                <w:sz w:val="24"/>
                <w:szCs w:val="24"/>
              </w:rPr>
            </w:pPr>
            <w:r>
              <w:rPr>
                <w:rFonts w:ascii="Arial" w:hAnsi="Arial" w:cs="Arial"/>
                <w:b/>
                <w:sz w:val="24"/>
                <w:szCs w:val="24"/>
              </w:rPr>
              <w:t>Intellectual Property Rights/</w:t>
            </w:r>
          </w:p>
          <w:p w14:paraId="7D2BBE20" w14:textId="48B5EC08" w:rsidR="00580B04" w:rsidRDefault="00580B04" w:rsidP="006D21F9">
            <w:pPr>
              <w:rPr>
                <w:rFonts w:ascii="Arial" w:hAnsi="Arial" w:cs="Arial"/>
                <w:b/>
                <w:sz w:val="24"/>
                <w:szCs w:val="24"/>
              </w:rPr>
            </w:pPr>
            <w:r>
              <w:rPr>
                <w:rFonts w:ascii="Arial" w:hAnsi="Arial" w:cs="Arial"/>
                <w:b/>
                <w:sz w:val="24"/>
                <w:szCs w:val="24"/>
              </w:rPr>
              <w:t>Travel</w:t>
            </w:r>
          </w:p>
        </w:tc>
      </w:tr>
      <w:tr w:rsidR="00373F0C" w14:paraId="25FB8495" w14:textId="77777777" w:rsidTr="00B400FE">
        <w:trPr>
          <w:trHeight w:val="567"/>
        </w:trPr>
        <w:tc>
          <w:tcPr>
            <w:tcW w:w="2689" w:type="dxa"/>
            <w:vAlign w:val="center"/>
          </w:tcPr>
          <w:p w14:paraId="6610AA0A" w14:textId="77777777" w:rsidR="00373F0C" w:rsidRDefault="00373F0C" w:rsidP="006D21F9">
            <w:pPr>
              <w:rPr>
                <w:rFonts w:ascii="Arial" w:hAnsi="Arial" w:cs="Arial"/>
                <w:b/>
                <w:sz w:val="24"/>
                <w:szCs w:val="24"/>
              </w:rPr>
            </w:pPr>
            <w:r>
              <w:rPr>
                <w:rFonts w:ascii="Arial" w:hAnsi="Arial" w:cs="Arial"/>
                <w:b/>
                <w:sz w:val="24"/>
                <w:szCs w:val="24"/>
              </w:rPr>
              <w:t>Short Description</w:t>
            </w:r>
          </w:p>
        </w:tc>
        <w:tc>
          <w:tcPr>
            <w:tcW w:w="6327" w:type="dxa"/>
            <w:vAlign w:val="center"/>
          </w:tcPr>
          <w:p w14:paraId="28584090" w14:textId="77777777" w:rsidR="00373F0C" w:rsidRDefault="00373F0C" w:rsidP="006D21F9">
            <w:pPr>
              <w:rPr>
                <w:rFonts w:ascii="Arial" w:hAnsi="Arial" w:cs="Arial"/>
                <w:b/>
                <w:sz w:val="24"/>
                <w:szCs w:val="24"/>
              </w:rPr>
            </w:pPr>
          </w:p>
          <w:p w14:paraId="5CB1A29C" w14:textId="77777777" w:rsidR="00373F0C" w:rsidRDefault="00373F0C" w:rsidP="006D21F9">
            <w:pPr>
              <w:rPr>
                <w:rFonts w:ascii="Arial" w:hAnsi="Arial" w:cs="Arial"/>
                <w:b/>
                <w:sz w:val="24"/>
                <w:szCs w:val="24"/>
              </w:rPr>
            </w:pPr>
          </w:p>
          <w:p w14:paraId="25B833C2" w14:textId="77777777" w:rsidR="00373F0C" w:rsidRDefault="00373F0C" w:rsidP="006D21F9">
            <w:pPr>
              <w:rPr>
                <w:rFonts w:ascii="Arial" w:hAnsi="Arial" w:cs="Arial"/>
                <w:b/>
                <w:sz w:val="24"/>
                <w:szCs w:val="24"/>
              </w:rPr>
            </w:pPr>
          </w:p>
          <w:p w14:paraId="26A66156" w14:textId="77777777" w:rsidR="00373F0C" w:rsidRDefault="00373F0C" w:rsidP="006D21F9">
            <w:pPr>
              <w:rPr>
                <w:rFonts w:ascii="Arial" w:hAnsi="Arial" w:cs="Arial"/>
                <w:b/>
                <w:sz w:val="24"/>
                <w:szCs w:val="24"/>
              </w:rPr>
            </w:pPr>
          </w:p>
          <w:p w14:paraId="57F0DB22" w14:textId="77777777" w:rsidR="00373F0C" w:rsidRDefault="00373F0C" w:rsidP="006D21F9">
            <w:pPr>
              <w:rPr>
                <w:rFonts w:ascii="Arial" w:hAnsi="Arial" w:cs="Arial"/>
                <w:b/>
                <w:sz w:val="24"/>
                <w:szCs w:val="24"/>
              </w:rPr>
            </w:pPr>
          </w:p>
          <w:p w14:paraId="4166F616" w14:textId="4138783C" w:rsidR="00373F0C" w:rsidRDefault="00373F0C" w:rsidP="006D21F9">
            <w:pPr>
              <w:rPr>
                <w:rFonts w:ascii="Arial" w:hAnsi="Arial" w:cs="Arial"/>
                <w:b/>
                <w:sz w:val="24"/>
                <w:szCs w:val="24"/>
              </w:rPr>
            </w:pPr>
          </w:p>
        </w:tc>
      </w:tr>
      <w:tr w:rsidR="00580B04" w14:paraId="589DB998" w14:textId="77777777" w:rsidTr="00B400FE">
        <w:trPr>
          <w:trHeight w:val="567"/>
        </w:trPr>
        <w:tc>
          <w:tcPr>
            <w:tcW w:w="2689" w:type="dxa"/>
            <w:vAlign w:val="center"/>
          </w:tcPr>
          <w:p w14:paraId="6361B5D5" w14:textId="4A094C51" w:rsidR="00580B04" w:rsidRDefault="00580B04" w:rsidP="006D21F9">
            <w:pPr>
              <w:rPr>
                <w:rFonts w:ascii="Arial" w:hAnsi="Arial" w:cs="Arial"/>
                <w:b/>
                <w:sz w:val="24"/>
                <w:szCs w:val="24"/>
              </w:rPr>
            </w:pPr>
            <w:r>
              <w:rPr>
                <w:rFonts w:ascii="Arial" w:hAnsi="Arial" w:cs="Arial"/>
                <w:b/>
                <w:sz w:val="24"/>
                <w:szCs w:val="24"/>
              </w:rPr>
              <w:t>Value (Public company remuneration/Private company remuneration only)</w:t>
            </w:r>
          </w:p>
        </w:tc>
        <w:tc>
          <w:tcPr>
            <w:tcW w:w="6327" w:type="dxa"/>
            <w:vAlign w:val="center"/>
          </w:tcPr>
          <w:p w14:paraId="36899ECC" w14:textId="77777777" w:rsidR="00580B04" w:rsidRDefault="00580B04" w:rsidP="006D21F9">
            <w:pPr>
              <w:rPr>
                <w:rFonts w:ascii="Arial" w:hAnsi="Arial" w:cs="Arial"/>
                <w:b/>
                <w:sz w:val="24"/>
                <w:szCs w:val="24"/>
              </w:rPr>
            </w:pPr>
          </w:p>
        </w:tc>
      </w:tr>
      <w:tr w:rsidR="00580B04" w14:paraId="33E20CB8" w14:textId="77777777" w:rsidTr="00B400FE">
        <w:trPr>
          <w:trHeight w:val="567"/>
        </w:trPr>
        <w:tc>
          <w:tcPr>
            <w:tcW w:w="2689" w:type="dxa"/>
            <w:vAlign w:val="center"/>
          </w:tcPr>
          <w:p w14:paraId="7CA033A3" w14:textId="6142FF0E" w:rsidR="00580B04" w:rsidRDefault="00580B04" w:rsidP="006D21F9">
            <w:pPr>
              <w:rPr>
                <w:rFonts w:ascii="Arial" w:hAnsi="Arial" w:cs="Arial"/>
                <w:b/>
                <w:sz w:val="24"/>
                <w:szCs w:val="24"/>
              </w:rPr>
            </w:pPr>
            <w:r>
              <w:rPr>
                <w:rFonts w:ascii="Arial" w:hAnsi="Arial" w:cs="Arial"/>
                <w:b/>
                <w:sz w:val="24"/>
                <w:szCs w:val="24"/>
              </w:rPr>
              <w:t>Additional Details (Travel only)</w:t>
            </w:r>
          </w:p>
        </w:tc>
        <w:tc>
          <w:tcPr>
            <w:tcW w:w="6327" w:type="dxa"/>
            <w:vAlign w:val="center"/>
          </w:tcPr>
          <w:p w14:paraId="78CD415E" w14:textId="2E696B11" w:rsidR="00580B04" w:rsidRDefault="00580B04" w:rsidP="006D21F9">
            <w:pPr>
              <w:rPr>
                <w:rFonts w:ascii="Arial" w:hAnsi="Arial" w:cs="Arial"/>
                <w:b/>
                <w:sz w:val="24"/>
                <w:szCs w:val="24"/>
              </w:rPr>
            </w:pPr>
            <w:r>
              <w:rPr>
                <w:rFonts w:ascii="Arial" w:hAnsi="Arial" w:cs="Arial"/>
                <w:b/>
                <w:sz w:val="24"/>
                <w:szCs w:val="24"/>
              </w:rPr>
              <w:t>Purpose:</w:t>
            </w:r>
          </w:p>
          <w:p w14:paraId="1D3D39C7" w14:textId="77777777" w:rsidR="00580B04" w:rsidRDefault="00580B04" w:rsidP="006D21F9">
            <w:pPr>
              <w:rPr>
                <w:rFonts w:ascii="Arial" w:hAnsi="Arial" w:cs="Arial"/>
                <w:b/>
                <w:sz w:val="24"/>
                <w:szCs w:val="24"/>
              </w:rPr>
            </w:pPr>
          </w:p>
          <w:p w14:paraId="7D2F7763" w14:textId="50DE4F86" w:rsidR="00580B04" w:rsidRDefault="00580B04" w:rsidP="006D21F9">
            <w:pPr>
              <w:rPr>
                <w:rFonts w:ascii="Arial" w:hAnsi="Arial" w:cs="Arial"/>
                <w:b/>
                <w:sz w:val="24"/>
                <w:szCs w:val="24"/>
              </w:rPr>
            </w:pPr>
            <w:r>
              <w:rPr>
                <w:rFonts w:ascii="Arial" w:hAnsi="Arial" w:cs="Arial"/>
                <w:b/>
                <w:sz w:val="24"/>
                <w:szCs w:val="24"/>
              </w:rPr>
              <w:t>Sponsor:</w:t>
            </w:r>
          </w:p>
          <w:p w14:paraId="7B9DA569" w14:textId="77777777" w:rsidR="00580B04" w:rsidRDefault="00580B04" w:rsidP="006D21F9">
            <w:pPr>
              <w:rPr>
                <w:rFonts w:ascii="Arial" w:hAnsi="Arial" w:cs="Arial"/>
                <w:b/>
                <w:sz w:val="24"/>
                <w:szCs w:val="24"/>
              </w:rPr>
            </w:pPr>
          </w:p>
          <w:p w14:paraId="6B739050" w14:textId="69DFB643" w:rsidR="00580B04" w:rsidRDefault="00580B04" w:rsidP="006D21F9">
            <w:pPr>
              <w:rPr>
                <w:rFonts w:ascii="Arial" w:hAnsi="Arial" w:cs="Arial"/>
                <w:b/>
                <w:sz w:val="24"/>
                <w:szCs w:val="24"/>
              </w:rPr>
            </w:pPr>
            <w:r>
              <w:rPr>
                <w:rFonts w:ascii="Arial" w:hAnsi="Arial" w:cs="Arial"/>
                <w:b/>
                <w:sz w:val="24"/>
                <w:szCs w:val="24"/>
              </w:rPr>
              <w:t>Destination:</w:t>
            </w:r>
          </w:p>
          <w:p w14:paraId="466011C4" w14:textId="77777777" w:rsidR="00580B04" w:rsidRDefault="00580B04" w:rsidP="006D21F9">
            <w:pPr>
              <w:rPr>
                <w:rFonts w:ascii="Arial" w:hAnsi="Arial" w:cs="Arial"/>
                <w:b/>
                <w:sz w:val="24"/>
                <w:szCs w:val="24"/>
              </w:rPr>
            </w:pPr>
          </w:p>
          <w:p w14:paraId="28E9FED5" w14:textId="0407DD84" w:rsidR="00580B04" w:rsidRDefault="00580B04" w:rsidP="006D21F9">
            <w:pPr>
              <w:rPr>
                <w:rFonts w:ascii="Arial" w:hAnsi="Arial" w:cs="Arial"/>
                <w:b/>
                <w:sz w:val="24"/>
                <w:szCs w:val="24"/>
              </w:rPr>
            </w:pPr>
            <w:r>
              <w:rPr>
                <w:rFonts w:ascii="Arial" w:hAnsi="Arial" w:cs="Arial"/>
                <w:b/>
                <w:sz w:val="24"/>
                <w:szCs w:val="24"/>
              </w:rPr>
              <w:t>Duration:</w:t>
            </w:r>
          </w:p>
        </w:tc>
      </w:tr>
    </w:tbl>
    <w:p w14:paraId="62E84A47" w14:textId="41252122" w:rsidR="00580B04" w:rsidRPr="00580B04" w:rsidRDefault="00580B04" w:rsidP="006D21F9">
      <w:pPr>
        <w:spacing w:after="0" w:line="240" w:lineRule="auto"/>
        <w:jc w:val="both"/>
        <w:rPr>
          <w:rFonts w:ascii="Arial" w:hAnsi="Arial" w:cs="Arial"/>
          <w:b/>
          <w:sz w:val="24"/>
          <w:szCs w:val="24"/>
        </w:rPr>
      </w:pPr>
      <w:r>
        <w:rPr>
          <w:rFonts w:ascii="Arial" w:hAnsi="Arial" w:cs="Arial"/>
          <w:sz w:val="24"/>
          <w:szCs w:val="24"/>
        </w:rPr>
        <w:br/>
      </w:r>
      <w:r w:rsidRPr="00580B04">
        <w:rPr>
          <w:rFonts w:ascii="Arial" w:hAnsi="Arial" w:cs="Arial"/>
          <w:b/>
          <w:sz w:val="24"/>
          <w:szCs w:val="24"/>
        </w:rPr>
        <w:t>Signature:</w:t>
      </w:r>
      <w:r w:rsidRPr="00580B04">
        <w:rPr>
          <w:rFonts w:ascii="Arial" w:hAnsi="Arial" w:cs="Arial"/>
          <w:b/>
          <w:sz w:val="24"/>
          <w:szCs w:val="24"/>
        </w:rPr>
        <w:br/>
      </w:r>
    </w:p>
    <w:p w14:paraId="609AF8B9" w14:textId="4244C28C" w:rsidR="00580B04" w:rsidRPr="00580B04" w:rsidRDefault="00580B04" w:rsidP="006D21F9">
      <w:pPr>
        <w:spacing w:after="0" w:line="240" w:lineRule="auto"/>
        <w:jc w:val="both"/>
        <w:rPr>
          <w:rFonts w:ascii="Arial" w:hAnsi="Arial" w:cs="Arial"/>
          <w:b/>
          <w:sz w:val="24"/>
          <w:szCs w:val="24"/>
        </w:rPr>
      </w:pPr>
      <w:r w:rsidRPr="00580B04">
        <w:rPr>
          <w:rFonts w:ascii="Arial" w:hAnsi="Arial" w:cs="Arial"/>
          <w:b/>
          <w:sz w:val="24"/>
          <w:szCs w:val="24"/>
        </w:rPr>
        <w:t>Date:</w:t>
      </w:r>
      <w:bookmarkEnd w:id="2"/>
    </w:p>
    <w:sectPr w:rsidR="00580B04" w:rsidRPr="00580B04" w:rsidSect="00C23ABD">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355F" w14:textId="77777777" w:rsidR="000A0B2C" w:rsidRDefault="000A0B2C" w:rsidP="00C23ABD">
      <w:pPr>
        <w:spacing w:after="0" w:line="240" w:lineRule="auto"/>
      </w:pPr>
      <w:r>
        <w:separator/>
      </w:r>
    </w:p>
  </w:endnote>
  <w:endnote w:type="continuationSeparator" w:id="0">
    <w:p w14:paraId="652A9EC3" w14:textId="77777777" w:rsidR="000A0B2C" w:rsidRDefault="000A0B2C" w:rsidP="00C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CDC3" w14:textId="77777777" w:rsidR="000A0B2C" w:rsidRDefault="000A0B2C" w:rsidP="00C23ABD">
      <w:pPr>
        <w:spacing w:after="0" w:line="240" w:lineRule="auto"/>
      </w:pPr>
      <w:r>
        <w:separator/>
      </w:r>
    </w:p>
  </w:footnote>
  <w:footnote w:type="continuationSeparator" w:id="0">
    <w:p w14:paraId="6396AE7C" w14:textId="77777777" w:rsidR="000A0B2C" w:rsidRDefault="000A0B2C" w:rsidP="00C23ABD">
      <w:pPr>
        <w:spacing w:after="0" w:line="240" w:lineRule="auto"/>
      </w:pPr>
      <w:r>
        <w:continuationSeparator/>
      </w:r>
    </w:p>
  </w:footnote>
  <w:footnote w:id="1">
    <w:p w14:paraId="0ECF1BC6" w14:textId="4C05F6BE" w:rsidR="00784525" w:rsidRDefault="00784525">
      <w:pPr>
        <w:pStyle w:val="FootnoteText"/>
      </w:pPr>
      <w:r>
        <w:rPr>
          <w:rStyle w:val="FootnoteReference"/>
        </w:rPr>
        <w:footnoteRef/>
      </w:r>
      <w:r>
        <w:t xml:space="preserve"> </w:t>
      </w:r>
      <w:hyperlink r:id="rId1" w:history="1">
        <w:r w:rsidR="00BE4A6B">
          <w:rPr>
            <w:rStyle w:val="Hyperlink"/>
          </w:rPr>
          <w:t>https://www.gla.ac.uk/myglasgow/ris/ieed/policies/consultancy/</w:t>
        </w:r>
      </w:hyperlink>
    </w:p>
  </w:footnote>
  <w:footnote w:id="2">
    <w:p w14:paraId="3A692E68" w14:textId="64E246C8" w:rsidR="00784525" w:rsidRDefault="00784525">
      <w:pPr>
        <w:pStyle w:val="FootnoteText"/>
      </w:pPr>
      <w:r>
        <w:rPr>
          <w:rStyle w:val="FootnoteReference"/>
        </w:rPr>
        <w:footnoteRef/>
      </w:r>
      <w:hyperlink r:id="rId2" w:history="1">
        <w:r w:rsidR="00BE4A6B" w:rsidRPr="00BE4A6B">
          <w:rPr>
            <w:rStyle w:val="Hyperlink"/>
          </w:rPr>
          <w:t>https://www.gla.ac.uk/media/Media_817795_smxx.pdf</w:t>
        </w:r>
      </w:hyperlink>
    </w:p>
  </w:footnote>
  <w:footnote w:id="3">
    <w:p w14:paraId="0144C489" w14:textId="77777777" w:rsidR="00C0048C" w:rsidRDefault="00C0048C">
      <w:pPr>
        <w:pStyle w:val="FootnoteText"/>
      </w:pPr>
      <w:r>
        <w:rPr>
          <w:rStyle w:val="FootnoteReference"/>
        </w:rPr>
        <w:footnoteRef/>
      </w:r>
      <w:r>
        <w:t xml:space="preserve"> </w:t>
      </w:r>
      <w:hyperlink r:id="rId3" w:history="1">
        <w:r w:rsidRPr="002D5A27">
          <w:rPr>
            <w:rStyle w:val="Hyperlink"/>
          </w:rPr>
          <w:t>http://www.gla.ac.uk/legal/freedomofinformation/foipublicationscheme/</w:t>
        </w:r>
      </w:hyperlink>
      <w:r>
        <w:t xml:space="preserve"> </w:t>
      </w:r>
    </w:p>
  </w:footnote>
  <w:footnote w:id="4">
    <w:p w14:paraId="665E3C1D" w14:textId="6790B9E8" w:rsidR="00373F0C" w:rsidRDefault="00373F0C">
      <w:pPr>
        <w:pStyle w:val="FootnoteText"/>
      </w:pPr>
      <w:r>
        <w:rPr>
          <w:rStyle w:val="FootnoteReference"/>
        </w:rPr>
        <w:footnoteRef/>
      </w:r>
      <w:r>
        <w:t xml:space="preserve"> If a member of staff undertakes an activity under the University’s Consultancy Policy and waives their entitlement to receive the fee income, such waived fee income is not considered a ‘Significant Financial Interest’</w:t>
      </w:r>
    </w:p>
  </w:footnote>
  <w:footnote w:id="5">
    <w:p w14:paraId="62E1E979" w14:textId="77777777" w:rsidR="00CE15E1" w:rsidRDefault="00CE15E1">
      <w:pPr>
        <w:pStyle w:val="FootnoteText"/>
      </w:pPr>
      <w:r>
        <w:rPr>
          <w:rStyle w:val="FootnoteReference"/>
        </w:rPr>
        <w:footnoteRef/>
      </w:r>
      <w:r>
        <w:t xml:space="preserve"> other than remuneration paid to a member of staff by the University under the University Consultancy Policy, which may be a ‘Significant Financial Interest’ if it meets any of the tests set out in paragraph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F147" w14:textId="397D9D85" w:rsidR="00C23ABD" w:rsidRDefault="00C23ABD" w:rsidP="00D76DC9">
    <w:pPr>
      <w:pStyle w:val="Header"/>
      <w:jc w:val="right"/>
    </w:pPr>
    <w:r>
      <w:rPr>
        <w:noProof/>
        <w:lang w:eastAsia="en-GB"/>
      </w:rPr>
      <w:drawing>
        <wp:anchor distT="0" distB="0" distL="114300" distR="114300" simplePos="0" relativeHeight="251659264" behindDoc="1" locked="0" layoutInCell="1" allowOverlap="1" wp14:anchorId="34B14CD4" wp14:editId="10DD2487">
          <wp:simplePos x="0" y="0"/>
          <wp:positionH relativeFrom="column">
            <wp:posOffset>-523875</wp:posOffset>
          </wp:positionH>
          <wp:positionV relativeFrom="paragraph">
            <wp:posOffset>-154305</wp:posOffset>
          </wp:positionV>
          <wp:extent cx="2124075" cy="661670"/>
          <wp:effectExtent l="0" t="0" r="9525" b="5080"/>
          <wp:wrapTight wrapText="bothSides">
            <wp:wrapPolygon edited="0">
              <wp:start x="0" y="0"/>
              <wp:lineTo x="0" y="21144"/>
              <wp:lineTo x="16854" y="21144"/>
              <wp:lineTo x="21503" y="19278"/>
              <wp:lineTo x="21503" y="1866"/>
              <wp:lineTo x="18597" y="0"/>
              <wp:lineTo x="0" y="0"/>
            </wp:wrapPolygon>
          </wp:wrapTight>
          <wp:docPr id="3" name="Picture 3" descr="The University of 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Glasgo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4075" cy="661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6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6330B7"/>
    <w:multiLevelType w:val="hybridMultilevel"/>
    <w:tmpl w:val="4A42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F5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394778"/>
    <w:multiLevelType w:val="hybridMultilevel"/>
    <w:tmpl w:val="F80E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2AB8"/>
    <w:multiLevelType w:val="hybridMultilevel"/>
    <w:tmpl w:val="FAA8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1478E"/>
    <w:multiLevelType w:val="hybridMultilevel"/>
    <w:tmpl w:val="C5A02E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68BF2360"/>
    <w:multiLevelType w:val="hybridMultilevel"/>
    <w:tmpl w:val="8CFA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B435B"/>
    <w:multiLevelType w:val="hybridMultilevel"/>
    <w:tmpl w:val="8B14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412597">
    <w:abstractNumId w:val="2"/>
  </w:num>
  <w:num w:numId="2" w16cid:durableId="1164974116">
    <w:abstractNumId w:val="0"/>
  </w:num>
  <w:num w:numId="3" w16cid:durableId="1648053054">
    <w:abstractNumId w:val="6"/>
  </w:num>
  <w:num w:numId="4" w16cid:durableId="1627390299">
    <w:abstractNumId w:val="1"/>
  </w:num>
  <w:num w:numId="5" w16cid:durableId="1517764711">
    <w:abstractNumId w:val="4"/>
  </w:num>
  <w:num w:numId="6" w16cid:durableId="364642334">
    <w:abstractNumId w:val="7"/>
  </w:num>
  <w:num w:numId="7" w16cid:durableId="1310742660">
    <w:abstractNumId w:val="3"/>
  </w:num>
  <w:num w:numId="8" w16cid:durableId="1494368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47"/>
    <w:rsid w:val="00004EFE"/>
    <w:rsid w:val="000120EC"/>
    <w:rsid w:val="000300CF"/>
    <w:rsid w:val="000574ED"/>
    <w:rsid w:val="00063F4B"/>
    <w:rsid w:val="00081CEC"/>
    <w:rsid w:val="00087CC6"/>
    <w:rsid w:val="000A0B2C"/>
    <w:rsid w:val="000C3E39"/>
    <w:rsid w:val="000C47E8"/>
    <w:rsid w:val="000E2BA9"/>
    <w:rsid w:val="00126512"/>
    <w:rsid w:val="00176C85"/>
    <w:rsid w:val="001A7BB2"/>
    <w:rsid w:val="001B78A7"/>
    <w:rsid w:val="001B7A26"/>
    <w:rsid w:val="001B7A95"/>
    <w:rsid w:val="001F7A5C"/>
    <w:rsid w:val="0020188F"/>
    <w:rsid w:val="00203914"/>
    <w:rsid w:val="00220E69"/>
    <w:rsid w:val="00271363"/>
    <w:rsid w:val="002C2B47"/>
    <w:rsid w:val="002F6AA4"/>
    <w:rsid w:val="00310601"/>
    <w:rsid w:val="00326FE0"/>
    <w:rsid w:val="0034089C"/>
    <w:rsid w:val="003449C6"/>
    <w:rsid w:val="0036017E"/>
    <w:rsid w:val="00365182"/>
    <w:rsid w:val="00373F0C"/>
    <w:rsid w:val="003B5EFE"/>
    <w:rsid w:val="003C4183"/>
    <w:rsid w:val="003D46EA"/>
    <w:rsid w:val="00410AFD"/>
    <w:rsid w:val="00415DDB"/>
    <w:rsid w:val="004310BF"/>
    <w:rsid w:val="00431E0A"/>
    <w:rsid w:val="004554E6"/>
    <w:rsid w:val="004603E5"/>
    <w:rsid w:val="0048661D"/>
    <w:rsid w:val="004B762B"/>
    <w:rsid w:val="004D085A"/>
    <w:rsid w:val="004D0B85"/>
    <w:rsid w:val="004E0452"/>
    <w:rsid w:val="004E1440"/>
    <w:rsid w:val="004F2A53"/>
    <w:rsid w:val="00500EA4"/>
    <w:rsid w:val="00530AF4"/>
    <w:rsid w:val="0055527B"/>
    <w:rsid w:val="00557511"/>
    <w:rsid w:val="00562F6B"/>
    <w:rsid w:val="00571FF1"/>
    <w:rsid w:val="00577871"/>
    <w:rsid w:val="00580B04"/>
    <w:rsid w:val="005844F5"/>
    <w:rsid w:val="00586A8F"/>
    <w:rsid w:val="0059087B"/>
    <w:rsid w:val="005B4415"/>
    <w:rsid w:val="005B6754"/>
    <w:rsid w:val="005D0DDF"/>
    <w:rsid w:val="005D22B7"/>
    <w:rsid w:val="005F6973"/>
    <w:rsid w:val="00613662"/>
    <w:rsid w:val="006329D5"/>
    <w:rsid w:val="00653DAE"/>
    <w:rsid w:val="00670DF8"/>
    <w:rsid w:val="00672752"/>
    <w:rsid w:val="00695D02"/>
    <w:rsid w:val="006C1D5D"/>
    <w:rsid w:val="006D1DF9"/>
    <w:rsid w:val="006D21F9"/>
    <w:rsid w:val="006F186C"/>
    <w:rsid w:val="00714DD8"/>
    <w:rsid w:val="00742304"/>
    <w:rsid w:val="007536A5"/>
    <w:rsid w:val="00767A50"/>
    <w:rsid w:val="00770395"/>
    <w:rsid w:val="00784525"/>
    <w:rsid w:val="00794B4F"/>
    <w:rsid w:val="0079705C"/>
    <w:rsid w:val="007A7D1E"/>
    <w:rsid w:val="007B07EE"/>
    <w:rsid w:val="007E1CDE"/>
    <w:rsid w:val="007F5F6B"/>
    <w:rsid w:val="008059A3"/>
    <w:rsid w:val="0083083E"/>
    <w:rsid w:val="0088409C"/>
    <w:rsid w:val="00890423"/>
    <w:rsid w:val="008A7573"/>
    <w:rsid w:val="008B23D6"/>
    <w:rsid w:val="008B7CBA"/>
    <w:rsid w:val="008C21BB"/>
    <w:rsid w:val="008D15CF"/>
    <w:rsid w:val="008D46C4"/>
    <w:rsid w:val="008E698A"/>
    <w:rsid w:val="008E7177"/>
    <w:rsid w:val="008F02F6"/>
    <w:rsid w:val="008F654F"/>
    <w:rsid w:val="00941A84"/>
    <w:rsid w:val="00974D3E"/>
    <w:rsid w:val="00986A57"/>
    <w:rsid w:val="009C4322"/>
    <w:rsid w:val="009E1A1E"/>
    <w:rsid w:val="009E3B24"/>
    <w:rsid w:val="009F288C"/>
    <w:rsid w:val="009F343F"/>
    <w:rsid w:val="00A025B7"/>
    <w:rsid w:val="00A21DE7"/>
    <w:rsid w:val="00A228EC"/>
    <w:rsid w:val="00A24BA6"/>
    <w:rsid w:val="00A24DA5"/>
    <w:rsid w:val="00A54BED"/>
    <w:rsid w:val="00A55DB0"/>
    <w:rsid w:val="00A76DE8"/>
    <w:rsid w:val="00A821DE"/>
    <w:rsid w:val="00AA1885"/>
    <w:rsid w:val="00AC2169"/>
    <w:rsid w:val="00AD0BD2"/>
    <w:rsid w:val="00AD6659"/>
    <w:rsid w:val="00AF1CD5"/>
    <w:rsid w:val="00B07D99"/>
    <w:rsid w:val="00B11CA1"/>
    <w:rsid w:val="00B50354"/>
    <w:rsid w:val="00B57AFD"/>
    <w:rsid w:val="00B628AD"/>
    <w:rsid w:val="00B70A02"/>
    <w:rsid w:val="00B9748D"/>
    <w:rsid w:val="00BB6F00"/>
    <w:rsid w:val="00BC367B"/>
    <w:rsid w:val="00BD426B"/>
    <w:rsid w:val="00BE28F7"/>
    <w:rsid w:val="00BE4A6B"/>
    <w:rsid w:val="00C0048C"/>
    <w:rsid w:val="00C23ABD"/>
    <w:rsid w:val="00C55202"/>
    <w:rsid w:val="00C609D0"/>
    <w:rsid w:val="00CA5DBA"/>
    <w:rsid w:val="00CC3A69"/>
    <w:rsid w:val="00CC678A"/>
    <w:rsid w:val="00CE15E1"/>
    <w:rsid w:val="00CF2404"/>
    <w:rsid w:val="00D069A1"/>
    <w:rsid w:val="00D078A1"/>
    <w:rsid w:val="00D45BFD"/>
    <w:rsid w:val="00D62D93"/>
    <w:rsid w:val="00D76DC9"/>
    <w:rsid w:val="00DD0242"/>
    <w:rsid w:val="00E07EC6"/>
    <w:rsid w:val="00E1381D"/>
    <w:rsid w:val="00E27FD2"/>
    <w:rsid w:val="00E41490"/>
    <w:rsid w:val="00E74DC4"/>
    <w:rsid w:val="00E93175"/>
    <w:rsid w:val="00E93D41"/>
    <w:rsid w:val="00EA42B9"/>
    <w:rsid w:val="00ED6526"/>
    <w:rsid w:val="00EE1EDE"/>
    <w:rsid w:val="00EE62D3"/>
    <w:rsid w:val="00F3292D"/>
    <w:rsid w:val="00F36061"/>
    <w:rsid w:val="00F66D2A"/>
    <w:rsid w:val="00F703FF"/>
    <w:rsid w:val="00F82ECA"/>
    <w:rsid w:val="00FA3CCE"/>
    <w:rsid w:val="00FF130A"/>
    <w:rsid w:val="00FF7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993493"/>
  <w15:docId w15:val="{A2858C02-0FBC-4BDB-9464-29917C01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BD"/>
  </w:style>
  <w:style w:type="paragraph" w:styleId="Footer">
    <w:name w:val="footer"/>
    <w:basedOn w:val="Normal"/>
    <w:link w:val="FooterChar"/>
    <w:uiPriority w:val="99"/>
    <w:unhideWhenUsed/>
    <w:rsid w:val="00C2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BD"/>
  </w:style>
  <w:style w:type="paragraph" w:styleId="ListParagraph">
    <w:name w:val="List Paragraph"/>
    <w:basedOn w:val="Normal"/>
    <w:uiPriority w:val="34"/>
    <w:qFormat/>
    <w:rsid w:val="00C23ABD"/>
    <w:pPr>
      <w:ind w:left="720"/>
      <w:contextualSpacing/>
    </w:pPr>
  </w:style>
  <w:style w:type="character" w:styleId="CommentReference">
    <w:name w:val="annotation reference"/>
    <w:basedOn w:val="DefaultParagraphFont"/>
    <w:uiPriority w:val="99"/>
    <w:semiHidden/>
    <w:unhideWhenUsed/>
    <w:rsid w:val="009C4322"/>
    <w:rPr>
      <w:sz w:val="16"/>
      <w:szCs w:val="16"/>
    </w:rPr>
  </w:style>
  <w:style w:type="paragraph" w:styleId="CommentText">
    <w:name w:val="annotation text"/>
    <w:basedOn w:val="Normal"/>
    <w:link w:val="CommentTextChar"/>
    <w:uiPriority w:val="99"/>
    <w:unhideWhenUsed/>
    <w:rsid w:val="009C4322"/>
    <w:pPr>
      <w:spacing w:line="240" w:lineRule="auto"/>
    </w:pPr>
    <w:rPr>
      <w:sz w:val="20"/>
      <w:szCs w:val="20"/>
    </w:rPr>
  </w:style>
  <w:style w:type="character" w:customStyle="1" w:styleId="CommentTextChar">
    <w:name w:val="Comment Text Char"/>
    <w:basedOn w:val="DefaultParagraphFont"/>
    <w:link w:val="CommentText"/>
    <w:uiPriority w:val="99"/>
    <w:rsid w:val="009C4322"/>
    <w:rPr>
      <w:sz w:val="20"/>
      <w:szCs w:val="20"/>
    </w:rPr>
  </w:style>
  <w:style w:type="paragraph" w:styleId="CommentSubject">
    <w:name w:val="annotation subject"/>
    <w:basedOn w:val="CommentText"/>
    <w:next w:val="CommentText"/>
    <w:link w:val="CommentSubjectChar"/>
    <w:uiPriority w:val="99"/>
    <w:semiHidden/>
    <w:unhideWhenUsed/>
    <w:rsid w:val="009C4322"/>
    <w:rPr>
      <w:b/>
      <w:bCs/>
    </w:rPr>
  </w:style>
  <w:style w:type="character" w:customStyle="1" w:styleId="CommentSubjectChar">
    <w:name w:val="Comment Subject Char"/>
    <w:basedOn w:val="CommentTextChar"/>
    <w:link w:val="CommentSubject"/>
    <w:uiPriority w:val="99"/>
    <w:semiHidden/>
    <w:rsid w:val="009C4322"/>
    <w:rPr>
      <w:b/>
      <w:bCs/>
      <w:sz w:val="20"/>
      <w:szCs w:val="20"/>
    </w:rPr>
  </w:style>
  <w:style w:type="paragraph" w:styleId="BalloonText">
    <w:name w:val="Balloon Text"/>
    <w:basedOn w:val="Normal"/>
    <w:link w:val="BalloonTextChar"/>
    <w:uiPriority w:val="99"/>
    <w:semiHidden/>
    <w:unhideWhenUsed/>
    <w:rsid w:val="009C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22"/>
    <w:rPr>
      <w:rFonts w:ascii="Tahoma" w:hAnsi="Tahoma" w:cs="Tahoma"/>
      <w:sz w:val="16"/>
      <w:szCs w:val="16"/>
    </w:rPr>
  </w:style>
  <w:style w:type="paragraph" w:styleId="FootnoteText">
    <w:name w:val="footnote text"/>
    <w:basedOn w:val="Normal"/>
    <w:link w:val="FootnoteTextChar"/>
    <w:uiPriority w:val="99"/>
    <w:semiHidden/>
    <w:unhideWhenUsed/>
    <w:rsid w:val="00C00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48C"/>
    <w:rPr>
      <w:sz w:val="20"/>
      <w:szCs w:val="20"/>
    </w:rPr>
  </w:style>
  <w:style w:type="character" w:styleId="FootnoteReference">
    <w:name w:val="footnote reference"/>
    <w:basedOn w:val="DefaultParagraphFont"/>
    <w:uiPriority w:val="99"/>
    <w:semiHidden/>
    <w:unhideWhenUsed/>
    <w:rsid w:val="00C0048C"/>
    <w:rPr>
      <w:vertAlign w:val="superscript"/>
    </w:rPr>
  </w:style>
  <w:style w:type="character" w:styleId="Hyperlink">
    <w:name w:val="Hyperlink"/>
    <w:basedOn w:val="DefaultParagraphFont"/>
    <w:uiPriority w:val="99"/>
    <w:unhideWhenUsed/>
    <w:rsid w:val="00C0048C"/>
    <w:rPr>
      <w:color w:val="0000FF" w:themeColor="hyperlink"/>
      <w:u w:val="single"/>
    </w:rPr>
  </w:style>
  <w:style w:type="character" w:styleId="FollowedHyperlink">
    <w:name w:val="FollowedHyperlink"/>
    <w:basedOn w:val="DefaultParagraphFont"/>
    <w:uiPriority w:val="99"/>
    <w:semiHidden/>
    <w:unhideWhenUsed/>
    <w:rsid w:val="00E07EC6"/>
    <w:rPr>
      <w:color w:val="800080" w:themeColor="followedHyperlink"/>
      <w:u w:val="single"/>
    </w:rPr>
  </w:style>
  <w:style w:type="table" w:styleId="TableGrid">
    <w:name w:val="Table Grid"/>
    <w:basedOn w:val="TableNormal"/>
    <w:uiPriority w:val="59"/>
    <w:rsid w:val="0057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73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3F0C"/>
    <w:rPr>
      <w:sz w:val="20"/>
      <w:szCs w:val="20"/>
    </w:rPr>
  </w:style>
  <w:style w:type="character" w:styleId="EndnoteReference">
    <w:name w:val="endnote reference"/>
    <w:basedOn w:val="DefaultParagraphFont"/>
    <w:uiPriority w:val="99"/>
    <w:semiHidden/>
    <w:unhideWhenUsed/>
    <w:rsid w:val="00373F0C"/>
    <w:rPr>
      <w:vertAlign w:val="superscript"/>
    </w:rPr>
  </w:style>
  <w:style w:type="paragraph" w:styleId="Revision">
    <w:name w:val="Revision"/>
    <w:hidden/>
    <w:uiPriority w:val="99"/>
    <w:semiHidden/>
    <w:rsid w:val="009F343F"/>
    <w:pPr>
      <w:spacing w:after="0" w:line="240" w:lineRule="auto"/>
    </w:pPr>
  </w:style>
  <w:style w:type="paragraph" w:customStyle="1" w:styleId="Default">
    <w:name w:val="Default"/>
    <w:rsid w:val="00B70A0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84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2870">
      <w:bodyDiv w:val="1"/>
      <w:marLeft w:val="0"/>
      <w:marRight w:val="0"/>
      <w:marTop w:val="0"/>
      <w:marBottom w:val="0"/>
      <w:divBdr>
        <w:top w:val="none" w:sz="0" w:space="0" w:color="auto"/>
        <w:left w:val="none" w:sz="0" w:space="0" w:color="auto"/>
        <w:bottom w:val="none" w:sz="0" w:space="0" w:color="auto"/>
        <w:right w:val="none" w:sz="0" w:space="0" w:color="auto"/>
      </w:divBdr>
    </w:div>
    <w:div w:id="117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humanresources/equalitydiversity/policy/prp/" TargetMode="External"/><Relationship Id="rId13" Type="http://schemas.openxmlformats.org/officeDocument/2006/relationships/hyperlink" Target="https://www.gla.ac.uk/myglasgow/financialregul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la.ac.uk/myglasgow/procurementoffice/" TargetMode="External"/><Relationship Id="rId17" Type="http://schemas.openxmlformats.org/officeDocument/2006/relationships/hyperlink" Target="http://grants.nih.gov/grants/policy/coi/tutorial2011/fcoi.htm" TargetMode="External"/><Relationship Id="rId2" Type="http://schemas.openxmlformats.org/officeDocument/2006/relationships/numbering" Target="numbering.xml"/><Relationship Id="rId16" Type="http://schemas.openxmlformats.org/officeDocument/2006/relationships/hyperlink" Target="https://www.gla.ac.uk/myglasgow/procurement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humanresources/equalitydiversity/policy/dignityatwork/" TargetMode="External"/><Relationship Id="rId5" Type="http://schemas.openxmlformats.org/officeDocument/2006/relationships/webSettings" Target="webSettings.xml"/><Relationship Id="rId15" Type="http://schemas.openxmlformats.org/officeDocument/2006/relationships/hyperlink" Target="https://www.gla.ac.uk/myglasgow/ris/ipcommercialisation/inventors/intellectualpropertymanagement/" TargetMode="External"/><Relationship Id="rId23" Type="http://schemas.openxmlformats.org/officeDocument/2006/relationships/customXml" Target="../customXml/item4.xml"/><Relationship Id="rId10" Type="http://schemas.openxmlformats.org/officeDocument/2006/relationships/hyperlink" Target="https://www.gla.ac.uk/myglasgow/humanresources/a-z/briberyandcorrup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a.ac.uk/myglasgow/ris/researchpolicies/researchintegrity/" TargetMode="External"/><Relationship Id="rId14" Type="http://schemas.openxmlformats.org/officeDocument/2006/relationships/hyperlink" Target="https://www.gla.ac.uk/media/Media_543962_smxx.pdf"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gla.ac.uk/legal/freedomofinformation/foipublicationscheme/" TargetMode="External"/><Relationship Id="rId2" Type="http://schemas.openxmlformats.org/officeDocument/2006/relationships/hyperlink" Target="https://www.gla.ac.uk/media/Media_817795_smxx.pdf" TargetMode="External"/><Relationship Id="rId1" Type="http://schemas.openxmlformats.org/officeDocument/2006/relationships/hyperlink" Target="https://www.gla.ac.uk/myglasgow/ris/ieed/policies/consult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gla.ac.uk/media/media_32250_en.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59161B3A825944B65E1C5ECC35F099" ma:contentTypeVersion="10" ma:contentTypeDescription="Create a new document." ma:contentTypeScope="" ma:versionID="932acfee0bdd73bc0751702d7ed63df6">
  <xsd:schema xmlns:xsd="http://www.w3.org/2001/XMLSchema" xmlns:xs="http://www.w3.org/2001/XMLSchema" xmlns:p="http://schemas.microsoft.com/office/2006/metadata/properties" xmlns:ns2="e3bf43d0-2b62-4dd0-b6ba-3a80aad51a7f" xmlns:ns3="a5476119-a992-4959-9564-66399c8e7f35" targetNamespace="http://schemas.microsoft.com/office/2006/metadata/properties" ma:root="true" ma:fieldsID="672b26995c117bf919e3e918c64a262c" ns2:_="" ns3:_="">
    <xsd:import namespace="e3bf43d0-2b62-4dd0-b6ba-3a80aad51a7f"/>
    <xsd:import namespace="a5476119-a992-4959-9564-66399c8e7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f43d0-2b62-4dd0-b6ba-3a80aad51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6119-a992-4959-9564-66399c8e7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94e90f-6bf1-4f4d-9f31-f3ab143598e4}" ma:internalName="TaxCatchAll" ma:showField="CatchAllData" ma:web="a5476119-a992-4959-9564-66399c8e7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476119-a992-4959-9564-66399c8e7f35" xsi:nil="true"/>
    <lcf76f155ced4ddcb4097134ff3c332f xmlns="e3bf43d0-2b62-4dd0-b6ba-3a80aad51a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91F188-8217-48EA-88D7-41EAFE3EC7B2}">
  <ds:schemaRefs>
    <ds:schemaRef ds:uri="http://schemas.openxmlformats.org/officeDocument/2006/bibliography"/>
  </ds:schemaRefs>
</ds:datastoreItem>
</file>

<file path=customXml/itemProps2.xml><?xml version="1.0" encoding="utf-8"?>
<ds:datastoreItem xmlns:ds="http://schemas.openxmlformats.org/officeDocument/2006/customXml" ds:itemID="{8CD7BDC6-F4E1-4D76-A5D7-68A1E8283FC8}"/>
</file>

<file path=customXml/itemProps3.xml><?xml version="1.0" encoding="utf-8"?>
<ds:datastoreItem xmlns:ds="http://schemas.openxmlformats.org/officeDocument/2006/customXml" ds:itemID="{8640EC83-43FE-437C-8194-21F115EE3320}"/>
</file>

<file path=customXml/itemProps4.xml><?xml version="1.0" encoding="utf-8"?>
<ds:datastoreItem xmlns:ds="http://schemas.openxmlformats.org/officeDocument/2006/customXml" ds:itemID="{FF07AC8F-6C85-430C-99B0-128509A3832F}"/>
</file>

<file path=docProps/app.xml><?xml version="1.0" encoding="utf-8"?>
<Properties xmlns="http://schemas.openxmlformats.org/officeDocument/2006/extended-properties" xmlns:vt="http://schemas.openxmlformats.org/officeDocument/2006/docPropsVTypes">
  <Template>Normal.dotm</Template>
  <TotalTime>3</TotalTime>
  <Pages>15</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Munro</dc:creator>
  <cp:lastModifiedBy>Amber Higgins</cp:lastModifiedBy>
  <cp:revision>2</cp:revision>
  <cp:lastPrinted>2017-12-04T16:03:00Z</cp:lastPrinted>
  <dcterms:created xsi:type="dcterms:W3CDTF">2024-02-08T10:07:00Z</dcterms:created>
  <dcterms:modified xsi:type="dcterms:W3CDTF">2024-02-08T10:07:00Z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0x010100C359161B3A825944B65E1C5ECC35F099</vt:lpwstr>
  </property>
</Properties>
</file>